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472F3" w:rsidTr="009B74DC">
        <w:trPr>
          <w:trHeight w:val="62"/>
        </w:trPr>
        <w:tc>
          <w:tcPr>
            <w:tcW w:w="4785" w:type="dxa"/>
          </w:tcPr>
          <w:p w:rsidR="008472F3" w:rsidRDefault="008472F3" w:rsidP="008472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472F3" w:rsidRDefault="008472F3" w:rsidP="008472F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4DC" w:rsidTr="009B7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Принята</w:t>
            </w:r>
            <w:proofErr w:type="gramEnd"/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31» июля  2023 г.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4DC" w:rsidRDefault="009B74D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9B74DC" w:rsidRDefault="009B74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</w:p>
          <w:p w:rsidR="009B74DC" w:rsidRDefault="009B74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74DC" w:rsidRDefault="009B74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9B74DC" w:rsidRDefault="009B74D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9B74DC" w:rsidTr="009B7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родителей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«Буратино»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2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B74DC" w:rsidRDefault="009B7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9B74DC" w:rsidRDefault="009B74DC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9B74DC" w:rsidRDefault="009B74DC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9B74DC" w:rsidRPr="00860510" w:rsidRDefault="009B74DC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8472F3" w:rsidRPr="00A7726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</w:rPr>
      </w:pPr>
      <w:r w:rsidRPr="00A77263"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Рабочая программа образовательной деятельности в </w:t>
      </w:r>
      <w:r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  старшей группе</w:t>
      </w:r>
    </w:p>
    <w:p w:rsidR="008472F3" w:rsidRPr="00A7726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Муниципальное бюджетное дошкольное образовательное учреждение </w:t>
      </w:r>
    </w:p>
    <w:p w:rsidR="008472F3" w:rsidRPr="00A7726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«Детский сад № 4 «Буратино» а. </w:t>
      </w:r>
      <w:proofErr w:type="spellStart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Вочепший</w:t>
      </w:r>
      <w:proofErr w:type="spellEnd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»</w:t>
      </w:r>
    </w:p>
    <w:p w:rsidR="008472F3" w:rsidRPr="007B0095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7B0095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Составлена</w:t>
      </w:r>
    </w:p>
    <w:p w:rsidR="008472F3" w:rsidRDefault="008472F3" w:rsidP="008472F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proofErr w:type="gram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«Д</w:t>
      </w:r>
      <w:proofErr w:type="gram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етский сад № 4 «Буратино»</w:t>
      </w:r>
    </w:p>
    <w:p w:rsidR="008472F3" w:rsidRPr="008557AB" w:rsidRDefault="008472F3" w:rsidP="008472F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</w:p>
    <w:p w:rsidR="008472F3" w:rsidRDefault="008472F3" w:rsidP="008472F3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воспитателями</w:t>
      </w:r>
    </w:p>
    <w:p w:rsidR="008472F3" w:rsidRDefault="008472F3" w:rsidP="008472F3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605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8472F3" w:rsidRPr="00860510" w:rsidRDefault="008472F3" w:rsidP="008472F3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8796C"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9B74DC" w:rsidRDefault="009B74DC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2023 год</w:t>
      </w: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Pr="00860510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-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8184"/>
        <w:gridCol w:w="782"/>
      </w:tblGrid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Возрастные особенности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средней </w:t>
            </w: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2F3" w:rsidRPr="00A77263" w:rsidTr="008472F3">
        <w:trPr>
          <w:trHeight w:val="208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782" w:type="dxa"/>
          </w:tcPr>
          <w:p w:rsidR="008472F3" w:rsidRPr="00A77263" w:rsidRDefault="002A6FB4" w:rsidP="002A6F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11</w:t>
            </w:r>
          </w:p>
        </w:tc>
      </w:tr>
      <w:tr w:rsidR="008472F3" w:rsidRPr="00A77263" w:rsidTr="008472F3">
        <w:trPr>
          <w:trHeight w:val="254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472F3" w:rsidRPr="00A77263" w:rsidTr="008472F3">
        <w:trPr>
          <w:trHeight w:val="285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782" w:type="dxa"/>
          </w:tcPr>
          <w:p w:rsidR="008472F3" w:rsidRPr="00A77263" w:rsidRDefault="002A6FB4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472F3" w:rsidRPr="00A77263" w:rsidTr="008472F3">
        <w:trPr>
          <w:trHeight w:val="345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472F3" w:rsidRPr="00A77263" w:rsidTr="008472F3">
        <w:trPr>
          <w:trHeight w:val="360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образовательной работы</w:t>
            </w:r>
          </w:p>
        </w:tc>
        <w:tc>
          <w:tcPr>
            <w:tcW w:w="782" w:type="dxa"/>
          </w:tcPr>
          <w:p w:rsidR="008472F3" w:rsidRPr="00A77263" w:rsidRDefault="002A6FB4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472F3" w:rsidRPr="00A77263" w:rsidTr="008472F3">
        <w:trPr>
          <w:trHeight w:val="314"/>
        </w:trPr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Методы педагогической диагностики для отслеживания запланированных результатов и определения уровня развития детей</w:t>
            </w:r>
          </w:p>
        </w:tc>
        <w:tc>
          <w:tcPr>
            <w:tcW w:w="782" w:type="dxa"/>
          </w:tcPr>
          <w:p w:rsidR="008472F3" w:rsidRPr="00A77263" w:rsidRDefault="002A6FB4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Модель работы с детьми на день, неделю, год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 (план на год)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72F3" w:rsidRPr="00A77263" w:rsidTr="008472F3">
        <w:tc>
          <w:tcPr>
            <w:tcW w:w="498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84" w:type="dxa"/>
          </w:tcPr>
          <w:p w:rsidR="008472F3" w:rsidRPr="00A77263" w:rsidRDefault="008472F3" w:rsidP="008472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пособий</w:t>
            </w:r>
          </w:p>
        </w:tc>
        <w:tc>
          <w:tcPr>
            <w:tcW w:w="782" w:type="dxa"/>
          </w:tcPr>
          <w:p w:rsidR="008472F3" w:rsidRPr="00A77263" w:rsidRDefault="008472F3" w:rsidP="008472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6FB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472F3" w:rsidRDefault="008472F3" w:rsidP="00847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702AB" w:rsidRPr="008472F3" w:rsidRDefault="008472F3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72F3">
        <w:rPr>
          <w:rFonts w:ascii="Times New Roman" w:hAnsi="Times New Roman" w:cs="Times New Roman"/>
          <w:b/>
          <w:iCs/>
          <w:sz w:val="24"/>
          <w:szCs w:val="24"/>
        </w:rPr>
        <w:lastRenderedPageBreak/>
        <w:t>ЦЕЛЕВОЙ РАЗДЕЛ</w:t>
      </w:r>
    </w:p>
    <w:p w:rsidR="006702AB" w:rsidRPr="008472F3" w:rsidRDefault="008472F3" w:rsidP="008472F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(Далее</w:t>
      </w:r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Программа) разработана на основе образовательной программы Муниципальное бюджетное дошкольное образовательное учреждение</w:t>
      </w:r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r w:rsidRPr="008472F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«Детский сад № 4 «Буратино»</w:t>
      </w:r>
      <w:r w:rsidRPr="008472F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Pr="008472F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r w:rsidRPr="008472F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«Детский сад № 4 «Буратино»</w:t>
      </w:r>
      <w:r w:rsidRPr="008472F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и с учетом Примерной основной общеобразовательной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 мая 2015 г. № 2/15) и на основе следующих нормативно-правовых документов:</w:t>
      </w:r>
      <w:proofErr w:type="gramEnd"/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2012 года № 273-ФЗ «Об образовании в Российской Федерации».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8 ноября 2022 года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РФ от 15 мая 2020 года № 236 «Об утверждении Порядка приёма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25.11.2022 года № 1028 «Об утверждении федеральной образовательной программы дошкольного образования».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года № 996-р.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28.09.2020 № 28 СП 2.4.3648-20 «Санитарно- эпидемиологические требования к организации воспитания и обучения, отдыха и оздоровления детей и молодёжи» (Правила введены с 1 января 2021 года и действуют до 1 января 2027 года).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27 октября 2020 года № 32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населения».</w:t>
      </w:r>
    </w:p>
    <w:p w:rsidR="008472F3" w:rsidRPr="008472F3" w:rsidRDefault="008472F3" w:rsidP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472F3" w:rsidRPr="008472F3" w:rsidRDefault="008472F3" w:rsidP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Устав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proofErr w:type="gram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«Д</w:t>
      </w:r>
      <w:proofErr w:type="gram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етский сад № 4 «Буратино»</w:t>
      </w:r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</w:p>
    <w:p w:rsidR="006702AB" w:rsidRDefault="008472F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задачи программы.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развитие личности ребенка, сохранение и укрепление здоровья детей, а так же воспитанию у дошкольников таких качеств, как патриотизм, активная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жизненная позиция, творческий подход в решении различных жизненных ситуаций, уважение к традиционным ценностям.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реализации программы: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забота о здоровье, эмоциональном благополучии;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создание в группах атмосферы гуманного и доброжелательного от ношения ко всем воспитанникам, что позволяет растить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творческая организация воспитательно-образовательного процесса;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детского творчества;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единство подходов к воспитанию детей в условиях дошкольного образовательного учреждения и семьи;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обозначенных в Программе целей и задач воспитания возможно только при систематической и целенаправленной, которого достигнет ребенок, степень прочности приобретенных им нравственны качеств.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поддержку инициативы детей в различных видах деятельности;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партнерство с семьей;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приобщение детей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культурным нормам, традициям семьи, общества и государства;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возрастную адекватность (соответствия условий, требований, методов возрасту и особенностям развития);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учёт этнокультурной ситуации развития детей.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общего и начального общего образования.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детей старшей группы.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9345" w:type="dxa"/>
        <w:tblLayout w:type="fixed"/>
        <w:tblLook w:val="04A0"/>
      </w:tblPr>
      <w:tblGrid>
        <w:gridCol w:w="1740"/>
        <w:gridCol w:w="1409"/>
        <w:gridCol w:w="1320"/>
        <w:gridCol w:w="1200"/>
        <w:gridCol w:w="1300"/>
        <w:gridCol w:w="1155"/>
        <w:gridCol w:w="1221"/>
      </w:tblGrid>
      <w:tr w:rsidR="006702AB">
        <w:tc>
          <w:tcPr>
            <w:tcW w:w="173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Главные особенности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возраста</w:t>
            </w:r>
          </w:p>
        </w:tc>
        <w:tc>
          <w:tcPr>
            <w:tcW w:w="140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эмоционального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состояния</w:t>
            </w:r>
          </w:p>
        </w:tc>
        <w:tc>
          <w:tcPr>
            <w:tcW w:w="1320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1200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Память и внимание</w:t>
            </w:r>
          </w:p>
        </w:tc>
        <w:tc>
          <w:tcPr>
            <w:tcW w:w="1300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Речь</w:t>
            </w:r>
          </w:p>
        </w:tc>
        <w:tc>
          <w:tcPr>
            <w:tcW w:w="1155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Мышление</w:t>
            </w:r>
          </w:p>
        </w:tc>
        <w:tc>
          <w:tcPr>
            <w:tcW w:w="1221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Деятельность</w:t>
            </w:r>
          </w:p>
        </w:tc>
      </w:tr>
      <w:tr w:rsidR="006702AB">
        <w:tc>
          <w:tcPr>
            <w:tcW w:w="1739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Представления об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свойствах предметов углубляются: ребёнок хорошо знает основные цвета и имеет представления об оттенках (например, может показать два оттенка одного цвета: светло- красный и тёмно- красный); может рассказать, чем отличаются геометрические фигуры друг от друга; сопоставить между собой по величине большое Ребенок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5-6 лет умеет из неравенства делать равенство; раскладывает 10 предметов от самого большого к самому маленькому и наоборот;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рисует в тетради в клетку геометрические фигуры; выделяет в предметах детали, похожие на эти фигуры; ориентируется на листе бумаги.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Освоение времени все ещё не совершенно: не точная ориентация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временах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количество предметов.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днях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недели (хорошо усваиваются названия тех дней недели и месяцев года, с которыми связаны яркие события).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Внимание детей становится более устойчивым и произвольным.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Они могут заниматься не очень привлекательным, но нужным делом в течение 20-25 мин вместе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Ребёнок этого возраста уже способен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действовать по правилу, которое задаётся взрослым (отобрать несколько фигур определённой формы и цвета,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найти на картинке изображения предметов и заштриховать их определённым образом).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Объём памяти изменяется не существенно. Улучшается её устойчивость. При этом для запоминания дети уже могут использовать несложные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приёмы и средства (в качестве подсказки могут выступать схемы, карточки или рисунки).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5-6 лет ведущее значение приобретает наглядно- образное мышление, которое позволяет ребёнку решать более сложные задачи с использованием обобщённых наглядных средств (схем, чертежей и пр.)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наглядно-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действенному 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 ми. Задания, которые можно решить без практических проб, ребёнок нередко может решать в уме.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Развивается прогностическая функция мышления, что позволяет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ребёнку видеть перспективу событий, предвидеть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близкие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отдалённые после собственных действий и поступков.</w:t>
            </w:r>
          </w:p>
        </w:tc>
        <w:tc>
          <w:tcPr>
            <w:tcW w:w="1409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Ребёнок 5-6 лет стремится познать себя и другого человека как представителя общества, постепенно начинает осознавать связи и зависимости в социальном поведении и взаимоотношениях людей. В 5-6 лет дошкольники совершают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положительный нравственный выбор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преимуществен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 в воображаемом плане). Чаще начинают употреблять и более точный словарь для обозначения моральных понятий - вежливый, честный, заботливый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этом возрасте в поведении дошкольников формируется возможность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т. е. дети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общепринятых норм и правил поведения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поведения своим морально- нравственным представлениям.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Однако соблюдение норм (дружно играть, делиться игрушками, контролировать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агрессию и т. д.), как правило, в этом возрасте возможно лишь во взаимодействии с теми, кто наиболее симпатичен, с друзьями.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взаимоотношений с ровесниками.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Свои предпочтения дети объясняют успешностью того или иного ребёнка в игре («С ним интересно играть» и т. п.) или его положительным и качествами («Она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хорошая»,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«Он не дерётся» и т. п.).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Общение детей становится менее ситуативным.</w:t>
            </w:r>
          </w:p>
          <w:p w:rsidR="006702AB" w:rsidRDefault="008472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Они охотно рассказывают о том, что с ними произошло: где были, что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видели и т. д. 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внимательно слушают друг друга, эмоционально сопереживают рассказам друзей.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5-6 лет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специфика поведения, внешности, профессии). При обосновании выбора сверстников противоположно го пола мальчики опираются на такие качества девочек, как красота, нежность, ласковость, а девочки - на такие, как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сила, способность заступиться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другого.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Повышаются возможности безопасности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жизнедеятельности 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</w:t>
            </w:r>
          </w:p>
        </w:tc>
        <w:tc>
          <w:tcPr>
            <w:tcW w:w="1320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Восприятие в этом возрасте характеризуется 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представления о цикличности изменений); развиваются умение обобщать, причинное мышление, воображение, произвольное внимание речь, образ Я.</w:t>
            </w:r>
          </w:p>
        </w:tc>
        <w:tc>
          <w:tcPr>
            <w:tcW w:w="1200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Возрастает устойчивость внимания, развивается способность к его распределению и переключаем ости.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Наблюдается переход 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непроизвольного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произвольному вниманию.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внимания составляет в начале года 5-6 объектов.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5-6 лет начинает формироваться произвольная память.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способен при помощи образно- зрительной памяти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запомнить 5-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объектов. Объем слуховой вербальной памяти составляет 5-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слов.</w:t>
            </w:r>
          </w:p>
        </w:tc>
        <w:tc>
          <w:tcPr>
            <w:tcW w:w="1300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детей этого возраста становится нормой правильное произношение звуков.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Сравнивая свою речь с речью взрослых, дошкольник может обнаружить собственные речевые недостатки.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Ребёнок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зависимости от ситуации (громко читать стихи на празднике или тихо делиться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своими секретами и т. п.).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 начинают употреблять обобщающие слова, синонимы, антонимы, оттенки значений слов, многозначные слова.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Словарь детей активно пополняется существительными, обозначающими названия профессий, социальных учреждений (библиотека,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Использует в речи синонимы, антонимы;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слова, обозначающие материалы, из которых сделаны предметы (бумажный, деревянный и т. д.).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Дошкольники могут использовать в речи сложные случаи грамматики: несклоняемые существительные, существительные множественного числа в родительном падеже,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следовать орфоэпическим нормам языка;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способны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звуковому анализу простых трёх звуковых слов.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 учатся самостоятельно строить игровые и деловые диалоги, осваивая правила речевого этикета, пользоваться прямой и косвенной речью;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описательном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повествовательном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монологах способны передать состояние героя, его настроение, отношение к событию, используя эпитеты и сравнения.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Круг чтения ребёнка 5-6 лет пополняется произведениями разнообразной тематики, в том числе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связанной с проблемами семьи, взаимоотношений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взрослыми, сверстниками, с историей страны.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Малыш способен удерживать в памяти большой объём информации, ему доступно чтение с продолжением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Практика анализа текстов, работа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иллюстрациям 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способствуют  углублению читательского опыта, формированию читательских симпатий.</w:t>
            </w:r>
          </w:p>
          <w:p w:rsidR="006702AB" w:rsidRDefault="006702AB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к 6 годам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свободно называет свое имя, фамилию, адрес, имена родителей и их профессии.</w:t>
            </w:r>
          </w:p>
        </w:tc>
        <w:tc>
          <w:tcPr>
            <w:tcW w:w="1155" w:type="dxa"/>
          </w:tcPr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старшем дошкольном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т.д. Однако подобные решения окажутся правильными только в том случае, если дети будут применять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адекватные мыслительные средства.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Среди них можно выделить схематизированные представления, которые возникают в процессе наглядного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ночи, об увеличении и уменьшении объектов в результате различных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воздействий, представления о развитии и т.д. Кроме того, продолжают совершенствоваться обобщения, что является основой словесно- логического мышления. В дошкольном возрасте у детей еще отсутствуют представления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цвет и форму (материал) и</w:t>
            </w:r>
          </w:p>
          <w:p w:rsidR="006702AB" w:rsidRDefault="008472F3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 д.</w:t>
            </w:r>
          </w:p>
        </w:tc>
        <w:tc>
          <w:tcPr>
            <w:tcW w:w="1221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продуктивности применением в конструировании обобщенного способа обследования образца; усвоением обобщенных способов изображения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предметов одинаковой формы.</w:t>
            </w:r>
          </w:p>
        </w:tc>
      </w:tr>
    </w:tbl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2AB" w:rsidRDefault="008472F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702AB" w:rsidRPr="008472F3" w:rsidRDefault="008472F3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72F3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СОДЕРЖАТЕЛЬНЫЙ РАЗДЕЛ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ЗАДАЧИ ОБРАЗОВАТЕЛЬНОЙ РАБОТЫ ПО ОБРАЗОВАТЕЛЬНЫМ ОБЛАСТЯМ, ВКЛЮЧАЯ ОСОБЕННОСТИ ВОЗРАСТА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действий;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(см. пункт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702AB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 w:charSpace="4096"/>
        </w:sectPr>
      </w:pPr>
    </w:p>
    <w:p w:rsidR="008472F3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lastRenderedPageBreak/>
        <w:t>Социально-коммуникативное развитие.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общепринятых норм поведения.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детей к моральным ценностям человечества. Формировать нравственное сознание и нравственное поведение через создание воспитывающих ситуаций. Продолжать знакомить с принятыми нормами и правилами поведения, формами и способами общения.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честность, скромность, отзывчивость, способность сочувствовать и сопереживать, заботиться о других, помогать слабым и маленьким, защищать их.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быть требовательным к себе и окружающим.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Прививать такие качества, как коллективизм, человеколюбие, трудолюбие. Формировать представления о правах и обязанностях ребенка.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Ребенок в сообществе.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гендерной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семейной принадлежности.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гендерных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гражданских чувств.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формирование Я</w:t>
            </w:r>
            <w:r w:rsidRPr="009B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B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мальчиков внимательное отношение к девочкам. Воспитывать в девочках скромность, умение заботиться об окружающих. Воспитывать любовь к родному городу, малой родине, родной стране, чувство патриотизма.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игровой и централизованной деятельности.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Насыщать игрой всю жизнь детей в детском саду.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 организовывать игровое взаимодействие, осваивать игровые способы действий, создавать проблемно-игровые ситуации, овладевать условностью игровых действий, заменять предметные действия действиями с предметами-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заместителями, а затем и словом, отражать в игре окружающую действительность.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в игре коммуникативные навыки, эмоциональную отзывчивость на чувства окружающих людей, подражательность, творческое воображение, активность, инициативность, самостоятельность.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справедливо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свои поступки и поступки товарищей.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овладевать основами двигательной и гигиенической культуры. Обеспечивать необходимый уровень двигательной активности. Совершенствовать навыки ориентировки в пространстве. Учить организовывать игры- соревнования, игры-эстафеты, участвовать в них, соблюдать правила. Способствовать развитию жизненной активности, настойчивости, произвольности поведения, организованности, чувства справедливости.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дидактические игры.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игры в настольно-печатные дидактические игры (парные картинки, лото, домино, игры-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головоломки), учить устанавливать и соблюдать правила в игре.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Обогащать в игре знания и представления об окружающем мире. Развивать интеллектуальное мышление, формировать навыки абстрактных представлений. Развивать дружелюбие и дисциплинированность.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Обогащать и расширять социальный опыт детей. Совершенствовать способы взаимодействия в игре со сверстниками. Развивать коммуникативные навыки на основе общих игровых интересов.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сюжетно-ролевую игру, устанавливать и соблюдать правила, распределять роли, прогнозировать ролевые действия и ролевое поведение, согласовывать свои действия с действиями других участников игры. Учить расширять игровой сюжет путем объединения нескольких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сюжетных линий. Развивать эмоции, воспитывать гуманные чувства к окружающим.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игры.</w:t>
            </w:r>
          </w:p>
          <w:p w:rsidR="006702AB" w:rsidRDefault="008472F3" w:rsidP="008472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инсценировать стихи, песенки, разыгрывать сценки по знакомым сказкам. Совершенствовать творческие способности, исполнительские навыки, умение взаимодействовать с другими персонажами. Воспитывать артистизм, эстетические чувства, развивать эмоции, воображение, фантазию, умение перевоплощаться, духовный потенциал.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Самообслуживание, самостоятельность, трудовое воспитание.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действий.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трудовая деятельность.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 труде взрослых и его общественном значении, прививать интерес к труду взрослых. Знакомить с профессиями взрослых в разных сферах деятельности, их трудовыми действиями, результатами деятельности.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Прививать желание выполнять трудовые поручения, проявлять при этом творчество, инициативу, ответственность.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доводить дело до конца, бережно относиться к объектам трудовой деятельности, материалам и инструментам. Совершенствовать навыки самообслуживания.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Прививать желание участвовать в хозяйственно-бытовой деятельности, наводить порядок в группе и на участке, выполнять обязанности дежурных по столовой, на занятиях, в уголке природы.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желание заниматься ручным трудом, ремонтировать вместе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книги, игры, игрушки; изготавливать поделки из природного материала; делать игрушки для сюжетно-ролевых игр.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основ безопасности.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основ безопасности в быту, социуме, природе. Формирование предпосылок экологического сознания.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соблюдать технику безопасности в быту, дома и в детском саду, на улицах города, в скверах и парках, в общественных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местах, за городом, в лесу, вблизи водоемов.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знание правил дорожного движения, продолжать знакомить с некоторыми дорожными знаками (Осторожно — дети.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Пешеходный переход. Подземный пешеходный переход. Остановка общественного транспорта.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Велосипедная дорожка).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работой специального транспорта. Познакомить с работой службы МЧС.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правила поведения с незнакомыми людьми.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знание каждым ребенком своих домашнего адреса, телефона, фамилии, имени и отчества родителей. Расширять представления о способах взаимодействия с растениями и животными. Закреплять представления о том,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общаться с животными необходимо так, чтобы не причинять вреда ни им, ни себе.</w:t>
            </w:r>
          </w:p>
        </w:tc>
      </w:tr>
    </w:tbl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объектах окружающего мира, о свойствах и отношениях объектов окружающего мира (форме ,цвете, размере ,материале, в звучании, ритме, темпе ,количестве ,числе ,части и целом ,пространстве и времени, движении и покое , причинах и следствиях и др.), о малой родине и Отечестве,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многообразии стран и народов мира» (см. пункт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представлений,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Сенсорное развитие. 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обследовать предметы разными способами. Развивать глазомер в специальных упражнениях и играх.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воспринимать предметы, их свойства; сравнивать предметы; подбирать группу предметов по заданному признаку.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цветоразличение, умение различать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цвета по насыщенности; учить называть оттенки цветов. Сформировать представление о расположении цветов в радуге.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геометрическими формами и фигурами; учить использовать в качестве эталонов при сравнении предметов плоскостные и объемные фигуры.</w:t>
            </w:r>
          </w:p>
        </w:tc>
      </w:tr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Развитие познавательно-исследовательской деятельности.</w:t>
            </w:r>
          </w:p>
          <w:p w:rsidR="006702AB" w:rsidRDefault="0067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интересов детей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психических функций.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слуховое внимание и память при восприятии неречевых звуков. Учить различать звучание нескольких игрушек или детских музыкальных инструментов, предметов-заместителей; громкие и тихие, высокие и низкие звуки. 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всем изучаемым лексическим темам.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воображение и на этой основе формировать творческие способности.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математических представлений.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количественного и порядкового счета в пределах 10 с участием слухового, зрительного и двигательного анализаторов. Закрепить в речи количественные и порядковые числительные, ответы на вопросы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колько всего?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счету? Совершенствовать навык отсчитывания предметов из большего количества в пределах 10.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сравнивать рядом стоящие числа (со зрительной опорой). Совершенствовать навык сравнения групп множеств и их уравнивания разными способами.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составом числа из единиц в пределах 5.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представление о том, что предмет можно делить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равные части, что целое больше части. Учить называть части, сравнивать целое и часть. Формировать представление о том, что результат счета не зависит от расположения предметов и направления счета.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 сравнения двух предметов по величине (высоте, ширине, длине) с помощью условной меры; определять       величину       предмета       на        глаз,        пользоваться        сравнительными        прилагательными (выше, ниже, шире, уже, длиннее, короче).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раскладывания предметов в возрастающем и убывающем порядке в пределах 10.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измерять объем условными мерками.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  умение    узнавать     и     различать     плоские     и     объемные     геометрические     фигуры (круг, овал, квадрат, прямоугольник, треугольник, шар, куб, цилиндр), узнавать их форму в предметах ближайшего окружения.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четырехугольнике; о квадрате и прямоугольнике как о его разновидностях.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ориентировки в пространстве и на плоскости. Формировать навыки ориентировки по простейшей схеме, плану. Учить понимать и обозначать в речи положение одного предмета по отношению к другому.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представления о смене времен года и их очередности, о смене частей суток и их очередности.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представление о таком временном отрезке, как неделя, об очередности дней недели.</w:t>
            </w:r>
          </w:p>
        </w:tc>
      </w:tr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предметным окружением.</w:t>
            </w:r>
          </w:p>
          <w:p w:rsidR="006702AB" w:rsidRDefault="00670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многообразии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предметного окружения; о том, что человек создает предметное окружение, изменяет и совершенствует его для себя и других людей, дела я жизнь более удобной и комфортной. Развитие умения устанавливать причинно- следственные связи между миром предметов и природным миром.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целостной картины мира. Познавательно-исследовательская деятельность.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родной стране как о многонациональном государстве, государственных праздниках, родном городе и его достопримечательностях.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представление о российской армии и профессиях военных, о почетной обязанности защищать Родину.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ориентироваться в детском саду и на участке детского сада. Закрепить и расширить представления о профессиях работников детского сада.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родословной своей семьи. Привлекать к подготовке семейных праздников. Приобщать к участию в совместных с родителями занятиях, вечерах досуга, праздниках.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предметах ближайшего окружения, их назначении, деталях и частях, из которых они состоят; материалах, из которых они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свойства и качества предметов, определять цвет, величину, форму.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профессиях, трудовых действиях взрослых. Формировать представления об инструментах, орудиях труда, нужных представителям разных профессий; о бытовой технике.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сравнивать и классифицировать предметы по разным признакам.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первичные экологические знания. Учить детей наблюдать сезонные изменения в природе и устанавливать причинно-следственные связи между природными явлениями. Углублять представления о растениях и животных. Расширять представления об обитателях уголка природы и уходе за ними. Воспитывать ответственность за них.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знания о временах года и частях суток. Формировать первичные представления о космосе, звездах, планетах.</w:t>
            </w:r>
          </w:p>
        </w:tc>
      </w:tr>
    </w:tbl>
    <w:p w:rsidR="006702AB" w:rsidRDefault="00670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2F3" w:rsidRDefault="00847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lastRenderedPageBreak/>
        <w:t>Речевое развитие</w:t>
      </w:r>
    </w:p>
    <w:p w:rsidR="006702AB" w:rsidRDefault="008472F3" w:rsidP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«Речевое развитие включает владение речью как средством общения и культуры; обогащение активного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словаря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(См. пункт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Развитие словаря. 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свободного общения с взрослыми детьми, овладение конструктивными способами и средствами взаимодействия с окружающими.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всех компонентов устной речи детей: грамматического строя речи, связной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речи—диалогической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монологической форм; формирование словаря, воспитание звуковой культуры речи.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воспитанниками нормами речи.</w:t>
            </w:r>
          </w:p>
        </w:tc>
        <w:tc>
          <w:tcPr>
            <w:tcW w:w="7279" w:type="dxa"/>
          </w:tcPr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Развивающая речевая среда. 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и выделять в словосочетаниях названия признаков предметов по их назначению и по вопросам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акой? Какая?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?, 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сопоставлять предметы и явления и на этой основе обеспечить понимание и использование в речи слов- синонимов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слов-антонимов.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понимание значения простых предлогов и активизировать их использование в речи.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понятие слово и умение оперировать им.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отвечать на вопросы кратко и полно, задавать вопросы, вести диалог, выслушивать друг друга до конца.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составлять рассказы-описания, а затем и загадки-описания о предметах и объектах по образцу, предложенному плану; связно рассказывать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со-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серии сюжетных картинок и сюжетной картины по предложенному педагогом или коллективно составленному плану.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 пересказа хорошо знакомых сказок и коротких текстов.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оречевлять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игровую ситуацию и на этой основе развивать коммуникативную функцию речи.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Художественная литература.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      </w:r>
          </w:p>
        </w:tc>
        <w:tc>
          <w:tcPr>
            <w:tcW w:w="7279" w:type="dxa"/>
          </w:tcPr>
          <w:p w:rsidR="006702AB" w:rsidRPr="008472F3" w:rsidRDefault="008472F3" w:rsidP="008472F3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косвенных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падежах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-, глаголов с различными приставками.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 образовывать и использовать в экспрессивной речи относительные и притяжательные прилагательные. Совершенствовать навык согласования прилагательных и числительных с существительными в роде, числе, падеже. Совершенствовать умение составлять простые предложения по вопросам, по картинке и по демонстрации действия,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 их однородными членами.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простые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противительными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союзами,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сложносочиненные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 сложноподчиненные предложения.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понятие предложение и умение оперировать им, а также навык анализа простого двусоставного предложения из двух-трех слов (без предлога). 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правильное произношение имеющихся звуков в игровой и свободной речевой деятельности. Активизировать движения речевого аппарата, готовить его к формированию звуков всех групп.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 анализа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синтеза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открытых и закрытых слогов, слов из трех-пяти звуков (в случае, когда написание слова не расходится с его произношением).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 различения согласных звуков по признакам: глухой — звонкий, твердый — мягкий.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понятия звук, гласный звук, согласный звук.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</w:tc>
      </w:tr>
    </w:tbl>
    <w:p w:rsidR="006702AB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произведении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персонажамхудожественныхпроизведений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;р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еализациюсамостоятельнойтворческой деятельности детей (изобразительной, конструктивно- модель- ной, музыкальной и др.)» (См. пункт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ДОО)</w:t>
      </w:r>
      <w:proofErr w:type="gramEnd"/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 творческих способностей.</w:t>
      </w:r>
    </w:p>
    <w:p w:rsidR="006702AB" w:rsidRDefault="008472F3" w:rsidP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Приобщение к искусству.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Рассматривать с детьми иллюстрации к произведениям детской литературы. Развивать умение отвечать на вопросы по содержанию картинок. Знакомить с народными игрушками: дымковской,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матрешкой,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ванькой-встанькой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другими, соответствующими возрасту детей.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Обращать внимание детей на характер игрушек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забавная и др.), их форму, цветовое оформление.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 меня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работать коллективно объединят свои поделки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общим замыслом, договариваться, кто какую часть работы будет выполнять.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Совершенствовать конструктивный Праксин в работе с разрезными картинками (4—12 частей со всеми видами разрезов),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кубиками с картинками по всем изучаемым лексическим темам.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конструктивный Праксин и тонкую пальцевую моторику в работе с дидактическими игрушками, играми, в пальчиковой гимнастике.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Совершенствовать навыки сооружения построек по образцу, схеме, описанию — из разнообразных по форме и величине деталей (кубиков, брусков, цилиндров, конусов, пластин), выделять и называть части построек, определять их назначение и пространственное расположение, заменять одни детали другими.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 коллективного сооружения построек в соответствии с общим замыслом.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работы с бумагой, учить складывать лист бумаги вчетверо, создавать объемные фигуры (корзинка, кубик, лодочка), работать по готовой выкройке.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выполнять поделки из природного материала.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Конструктивно-модельная деятельность.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 меня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работать коллективно объединят свои поделки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общим замыслом, договариваться, кто какую часть работы будет выполнять.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пользоваться дополнительными сюжетными игрушками, соразмерными масштабам построек (маленькие машинки для маленьких гаражей и т.п.).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окончании игры приучать убирать все на место.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простейшими пластмассовыми конструкторами.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совместно с взрослым конструировать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башенки, домики, машины. Поддерживать желание детей строить самостоятельно.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летнее время способствовать строительным играм с использованием природного материала (песок, вода, желуди, камешки и т.п.).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Творческая деятельность.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общении к музыкальному искусству; развитие предпосылок ценностно-смыслового восприятия и понимания музыкального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 художественного творчества, реализация самостоятельной творческой деятельности детей; удовлетворение потребности в самовыражении.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Аппликация.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работы с ножницами, учить разрезать бумагу на полоски, вырезать круги из квадратов, овалы из прямоугольников; преобразовывать одни фигуры в другие (квадраты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прямоугольники — в полоски и т. п.).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изображения предметов, декоративные и сюжетные композиции из геометрических фигур.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интерес к лепке, закреплять навыки аккуратной лепки, совершенствовать навыки лепки предметов и объектов (пластическим, конструктивным и комбинированным способами) с натуры и по представлению из различных материалов (глина, пластилин, соленое тесто), передавая при этом характерные особенности и соблюдая пропорции. Формировать умение лепить мелкие детали. Совершенствовать умение украшать поделки рисунком с помощью стеки.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сюжетные композиции, объединяя фигуры и предметы в небольшие группы, предавать движения животных и людей.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особенностями декоративной лепки, учить лепить людей, животных, птиц по типу народных игрушек.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• Музыкальное развитие.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эмоциональную отзывчивость на музыку, прививать интерес и любовь к ней.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музыкальную культуру, знакомя с народной, классической и современной музыкой; с жизнью и творчеством известных композиторов.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музыкальные способности, навыки пения и движения под музыку, игры на детских музыкальных инструментах.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жанры музыкальных произведений (песня, танец, марш), узнавать музыкальные произведения по вступлению, фрагменту мелодии.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звуки по высоте в пределах квинты, звучание различных музыкальных инструментов (фортепиано, скрипка, балалайка, баян).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умение слушать и оценивать качество пения и игру на музыкальных инструментах других детей.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музыкальные впечатления детей, развивать эмоциональную отзывчивость на песни разного характера. Совершенствовать певческие навыки, умение петь естественным голосом, без напряжения в диапазоне от «ре» первой октавы до «до» второй октавы; точно интонировать мелодию, ритмический рисунок, петь слаженно, учить брать дыхание между музыкальными фразами, четко произносить слова, петь умеренно громко и тихо, петь с музыкальным сопровождением и без него. Продолжать формирование навыков сольного пения.</w:t>
            </w:r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2F3">
              <w:rPr>
                <w:rFonts w:ascii="Times New Roman" w:eastAsia="Calibri" w:hAnsi="Times New Roman" w:cs="Times New Roman"/>
              </w:rPr>
              <w:t>Музыкально-ритмические движения.</w:t>
            </w:r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2F3">
              <w:rPr>
                <w:rFonts w:ascii="Times New Roman" w:eastAsia="Calibri" w:hAnsi="Times New Roman" w:cs="Times New Roman"/>
              </w:rPr>
              <w:t xml:space="preserve">Развивать умение ритмично двигаться в соответствии с характером музыки, регистрами, динамикой, темпом. Учить менять движения в соответствии с двух- и трехчастной формой музыки. Развивать умение слышать сильную долю такта, ритмический рисунок. </w:t>
            </w:r>
            <w:proofErr w:type="gramStart"/>
            <w:r w:rsidRPr="008472F3">
              <w:rPr>
                <w:rFonts w:ascii="Times New Roman" w:eastAsia="Calibri" w:hAnsi="Times New Roman" w:cs="Times New Roman"/>
              </w:rPr>
              <w:t>Формировать навыки выполнения танцевальных движений под музыку (кружение,</w:t>
            </w:r>
            <w:proofErr w:type="gramEnd"/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472F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8472F3">
              <w:rPr>
                <w:rFonts w:ascii="Times New Roman" w:eastAsia="Calibri" w:hAnsi="Times New Roman" w:cs="Times New Roman"/>
              </w:rPr>
              <w:t>ковырялочка</w:t>
            </w:r>
            <w:proofErr w:type="spellEnd"/>
            <w:r w:rsidRPr="008472F3">
              <w:rPr>
                <w:rFonts w:ascii="Times New Roman" w:eastAsia="Calibri" w:hAnsi="Times New Roman" w:cs="Times New Roman"/>
              </w:rPr>
              <w:t>», приставной шаг с приседанием, дробный шаг).</w:t>
            </w:r>
            <w:proofErr w:type="gramEnd"/>
            <w:r w:rsidRPr="008472F3">
              <w:rPr>
                <w:rFonts w:ascii="Times New Roman" w:eastAsia="Calibri" w:hAnsi="Times New Roman" w:cs="Times New Roman"/>
              </w:rPr>
              <w:t xml:space="preserve"> Учить </w:t>
            </w:r>
            <w:proofErr w:type="gramStart"/>
            <w:r w:rsidRPr="008472F3">
              <w:rPr>
                <w:rFonts w:ascii="Times New Roman" w:eastAsia="Calibri" w:hAnsi="Times New Roman" w:cs="Times New Roman"/>
              </w:rPr>
              <w:t>плавно</w:t>
            </w:r>
            <w:proofErr w:type="gramEnd"/>
            <w:r w:rsidRPr="008472F3">
              <w:rPr>
                <w:rFonts w:ascii="Times New Roman" w:eastAsia="Calibri" w:hAnsi="Times New Roman" w:cs="Times New Roman"/>
              </w:rPr>
              <w:t xml:space="preserve"> поднимать руки вперед и в стороны и опускать их, двигаться в парах, отходить вперед от своего партнера. Учить пляскам, в которых используются эти элементы.</w:t>
            </w:r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2F3">
              <w:rPr>
                <w:rFonts w:ascii="Times New Roman" w:eastAsia="Calibri" w:hAnsi="Times New Roman" w:cs="Times New Roman"/>
              </w:rPr>
              <w:t>Прививать умение самостоятельно исполнять танцы и пляски, запоминая последовательность танцевальных движений.</w:t>
            </w:r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2F3">
              <w:rPr>
                <w:rFonts w:ascii="Times New Roman" w:eastAsia="Calibri" w:hAnsi="Times New Roman" w:cs="Times New Roman"/>
              </w:rPr>
              <w:t>Учить отражать в движении и игровых ситуациях образы животных и птиц, выразительно, ритмично выполнять движения с предметами, согласовывая их с характером музыки.</w:t>
            </w:r>
          </w:p>
          <w:p w:rsidR="006702AB" w:rsidRPr="008472F3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2F3">
              <w:rPr>
                <w:rFonts w:ascii="Times New Roman" w:eastAsia="Calibri" w:hAnsi="Times New Roman" w:cs="Times New Roman"/>
              </w:rPr>
              <w:t>Игра на детских музыкальных инструментах.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2F3">
              <w:rPr>
                <w:rFonts w:ascii="Times New Roman" w:eastAsia="Calibri" w:hAnsi="Times New Roman" w:cs="Times New Roman"/>
              </w:rPr>
              <w:t xml:space="preserve">Отрабатывать навыки игры в ансамбле. Совершенствовать приемы игры на металлофоне и ударных инструментах, активизируя самостоятельность. Учить </w:t>
            </w:r>
            <w:proofErr w:type="gramStart"/>
            <w:r w:rsidRPr="008472F3">
              <w:rPr>
                <w:rFonts w:ascii="Times New Roman" w:eastAsia="Calibri" w:hAnsi="Times New Roman" w:cs="Times New Roman"/>
              </w:rPr>
              <w:t>точно</w:t>
            </w:r>
            <w:proofErr w:type="gramEnd"/>
            <w:r w:rsidRPr="008472F3">
              <w:rPr>
                <w:rFonts w:ascii="Times New Roman" w:eastAsia="Calibri" w:hAnsi="Times New Roman" w:cs="Times New Roman"/>
              </w:rPr>
              <w:t xml:space="preserve"> передавать мелодию, ритмический рисунок, одновременно начинать и заканчивать игру. Совершенствовать навык </w:t>
            </w:r>
            <w:proofErr w:type="gramStart"/>
            <w:r w:rsidRPr="008472F3">
              <w:rPr>
                <w:rFonts w:ascii="Times New Roman" w:eastAsia="Calibri" w:hAnsi="Times New Roman" w:cs="Times New Roman"/>
              </w:rPr>
              <w:t>самостоятельного</w:t>
            </w:r>
            <w:proofErr w:type="gramEnd"/>
            <w:r w:rsidRPr="008472F3">
              <w:rPr>
                <w:rFonts w:ascii="Times New Roman" w:eastAsia="Calibri" w:hAnsi="Times New Roman" w:cs="Times New Roman"/>
              </w:rPr>
              <w:t xml:space="preserve"> инструментального </w:t>
            </w:r>
            <w:proofErr w:type="spellStart"/>
            <w:r w:rsidRPr="008472F3">
              <w:rPr>
                <w:rFonts w:ascii="Times New Roman" w:eastAsia="Calibri" w:hAnsi="Times New Roman" w:cs="Times New Roman"/>
              </w:rPr>
              <w:t>музицирования</w:t>
            </w:r>
            <w:proofErr w:type="spellEnd"/>
            <w:r w:rsidRPr="008472F3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6702AB" w:rsidRDefault="006702AB" w:rsidP="008472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702AB" w:rsidRPr="008472F3" w:rsidRDefault="008472F3" w:rsidP="008472F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2F3">
        <w:rPr>
          <w:rFonts w:ascii="Times New Roman" w:hAnsi="Times New Roman" w:cs="Times New Roman"/>
          <w:b/>
          <w:sz w:val="24"/>
          <w:szCs w:val="24"/>
        </w:rPr>
        <w:lastRenderedPageBreak/>
        <w:t>Физическое развитие</w:t>
      </w:r>
    </w:p>
    <w:p w:rsidR="006702AB" w:rsidRDefault="008472F3" w:rsidP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6702AB">
        <w:tc>
          <w:tcPr>
            <w:tcW w:w="7280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6702AB">
        <w:tc>
          <w:tcPr>
            <w:tcW w:w="7280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культура.</w:t>
            </w:r>
          </w:p>
          <w:p w:rsidR="006702AB" w:rsidRDefault="006702AB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непрерывное совершенствование двигательных умений и навыков с учетом возрастных особенностей (психологических, физических и физиологических) детей шестого года жизни.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быстроту,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силу,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выносливость,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гибкость,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точность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действий,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способность поддерживать равновесие. Совершенствовать навыки ориентировки в пространстве.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такие формы работы, как игры-соревнования, эстафеты.</w:t>
            </w:r>
          </w:p>
        </w:tc>
        <w:tc>
          <w:tcPr>
            <w:tcW w:w="7279" w:type="dxa"/>
          </w:tcPr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движения.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и бег. Совершенствовать навыки ходьбы на носках, на пятках, на наружных сторонах стоп, с высоким подниманием колена,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перекатом с пятки на носок, мелким и широким шагом, приставным шагом влево и вправо. Совершенствовать навыки ходьбы в колонне по одному, по двое, по трое, с выполнением заданий педагога, имитационные движения. Обучать детей ходьбе в колонне.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бега на носках, с высоким подниманием колена, в колонне по одному, по двое, «змейкой», врассыпную, с преодолением препятствий, по наклонной доске вверх и вниз на носках.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ходьбы в чередовании с бегом, бега с различной скоростью, с изменением скорости, челночного бега.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Ползание и лазание. Совершенствовать умение ползать на четвереньках с опорой на колени и ладони; «змейкой» между предметами, толкая перед собой головой мяч (расстояние 3—4 м), ползания по гимнастической скамейке на животе, на коленях; ползания по гимнастической скамейке с опорой на колени и предплечья. Обучать в ползанию и сползанию по наклонной доске, ползанию на четвереньках по гимнастической скамейке назад;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пролезанию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обруч, пер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ползанию через скамейку, бревно; лазанию с одного пролета гимнастической стенки на другой, поднимаясь по диагонали, спускаясь вниз по одному пролету;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пролезанию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рейками поставленной на бок гимнастической лестницы.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Прыжки. Совершенствовать умение выполнять прыжки на двух ногах на месте, с продвижением вперед. Обучать прыжкам разными способами: ноги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крестно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ноги врозь, одна нога вперед — другая назад; перепрыгивать с ноги на ногу на месте, с продвижением вперед. Учить перепрыгивать пре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меты с места высотой до 30 см, перепрыгивать последовательно на двух ногах 4—5 предметов высотой 15—20 см, перепрыгивать на двух ногах боком вправо и влево невысокие препятствия (канат, мешочки с песком, веревку и т. п.). Обучать впрыгиванию на мягкое покрытие высотой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см двумя ногами, спрыгиванию с высоты 30 см на мат. Учить прыгать в длину с места и с разбега; в высоту с разбега. Учить прыгать через короткую скакалку на двух ногах вперед и назад; прыгать через длинную скакалку: неподвижную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3—5 см),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качающуюся, вращающуюся; с одной ноги на другую вперед и назад на двух ногах, шагом и бегом.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Катание, ловля, бросание. Закрепить и совершенствовать навыки катания предметов (обручей, мячей разного диаметра) различными способами. Обучать прокатыванию предметов в заданном направлении на расстояние до 5 м (по гимнастической скамейке, по узкому коридору шириной 20 см в указанную цель: кегли, кубики и т. п.) с помощью двух рук. Учить прокатывать мячи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«змейкой», зигзагообразно с помощью палочек, дощечек разной длины и ширины; прокатывать обручи индивидуально, шагом и бегом. Совершенствовать умение подбрасывать мяч вверх и ловить его двумя руками и с хлопками; бросать мяч об землю и ловить его двумя руками.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отбивать мяч об пол на месте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(10—15 раз) с продвижением шагом вперед (3—5 м), перебрасывать мяч из одной руки в другую, подбрасывать и ловить мяч одной рукой (правой и левой) 3—5 раз подряд, перебрасывать мяч друг другу и ловить его из разных исходных положений, разными способами, в разных построениях.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бросать вдаль мешочки с песком и мячи, метать предметы в горизонтальную и вертикальную цель (расстояние до мишени 3—5 м).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Ритмическая гимнастика.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выполнять физические упражнения под музыку в форме несложных танцев, хороводов, по творческому заданию педагога. Учить детей соотносить свои действия со сменой частей произведения, с помощью выразительных движений передавать характер музыки. Учить детей импровизировать под различные мелодии (марши, песни, танцы).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строиться в колонну по одному, парами, в круг, в одну шеренгу, в несколько кругов, врассыпную. Закрепить умение перестраиваться из колонны по одному в колонну по два, по три, в круг, несколько кругов, из одной шеренги в две.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детей расчету в колонне и в шеренге «по порядку», «на первый-второй»; перестроению из колонны по одному в колонну по два, по три во время ходьбы; размыканию и смыканию с места, в различных построениях (колоннах, шеренгах, кругах), размыканию в колоннах на вытянутые вперед руки, на одну вытянутую вперед руку, с определением дистанции на глаз;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размыканию в шеренгах на вытянутые в стороны руки; выполнению поворотов направо и налево, кругом на месте и в движении различными способами (переступанием, прыжками); равнению в затылок в колонне.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дальнейшее совершенствование движений рук и плечевого пояса, учить разводить руки в стороны из положения руки перед грудью; поднимать руки вверх и разводить в стороны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ладонями вверх из положения руки за голову; поднимать вверх руки со сцепленными в «замок» пальцами; поднимать и опускать кисти; сжимать и разжимать пальцы.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выполнять упражнения для развития и укрепления мышц спины, поднимать и опускать руки, стоя у стены; поднимать и опускать поочередно прямые ноги, взявшись руками за рейку гимнастической стенки на уровне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пояса; наклоняться вперед и стараться коснуться ладонями пола; учить наклоняться в стороны, не сгибая ноги в коленях; поворачиваться, разводя руки в стороны; поочередно отводить ноги в стороны из упора присев; подтягивать голову и ноги к груди, лежа; подтягиваться на гимнастической скамейке.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упражнения для укрепления мышц брюшного пресса и ног; приседать, поднимая руки вверх, в стороны, за спину; выполнять выпад вперед, в сторону, совершая движение руками; катать и захватывать предметы пальцами ног. При выполнении упражнений использовать различные исходные положения (сидя, стоя, лежа, стоя на коленях и др.). Учить выполнять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без предметов, так и с различными предметами (гимнастическими палками, мячами, кеглями, обручами, скакалками и др.).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упражнения.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катать друг друга на санках, кататься с горки на санках, выполнять повороты на спуске, скользить по ледяной дорожке с разбега.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кататься на двухколесном велосипеде по прямой и с выполнением поворотов вправо и влево.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играть в спортивные игры: городки (элементы), баскетбол (элементы), футбол (элементы), хоккей (элементы).</w:t>
            </w:r>
            <w:proofErr w:type="gramEnd"/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участвовать в играх-соревнованиях и играх-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эстафетах,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подвижные игры.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• Овладение элементарными нормами и правилами здорового образа жизни.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закаливание организма с целью укрепления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нервной систем, улучшения деятельности органов дыхания, обмена веществ в организме.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правильную осанку, проводить профилактику плоскостопия.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использовать такие формы работы, как утренняя гимнастика, физкультминутки, подвижные игры, прогулки, физические упражнения, спортивные игры на прогулке с использованием спортивного оборудования.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самообслуживания, умения следить за состоянием одежды, прически, чистотой рук и ногтей.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быстро одеваться и раздевать, самостоятельно застегивать и расстегивать пуговицы, завязывать и развязывать шнурки, аккуратно складывать одежду.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работу по воспитанию культуры еды.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строении организма человека и его функционировании.</w:t>
            </w:r>
          </w:p>
          <w:p w:rsidR="006702AB" w:rsidRDefault="008472F3" w:rsidP="00847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здоровом образе жизни и факторах, разрушающих здоровье человека. Формировать потребность в здоровом образе жизни.</w:t>
            </w:r>
          </w:p>
          <w:p w:rsidR="006702AB" w:rsidRPr="002A6FB4" w:rsidRDefault="008472F3" w:rsidP="00847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FB4">
              <w:rPr>
                <w:rFonts w:ascii="Times New Roman" w:eastAsia="Calibri" w:hAnsi="Times New Roman" w:cs="Times New Roman"/>
              </w:rPr>
              <w:t xml:space="preserve">В старшей группе компенсирующей направленности для детей с тяжелыми нарушениями речи (ОНР) с октября по май (включительно) проводится в неделю 17 подгрупповых и групповых занятий продолжительностью 20 минут, 2 занятия лечебной физкультурой для нуждающихся (как лечебные процедуры), по 3 индивидуальных занятия с учителем - логопедом и воспитателями для каждого ребенка, что не превышает рекомендованную </w:t>
            </w:r>
            <w:proofErr w:type="spellStart"/>
            <w:r w:rsidRPr="002A6FB4">
              <w:rPr>
                <w:rFonts w:ascii="Times New Roman" w:eastAsia="Calibri" w:hAnsi="Times New Roman" w:cs="Times New Roman"/>
              </w:rPr>
              <w:t>СанПиН</w:t>
            </w:r>
            <w:proofErr w:type="spellEnd"/>
            <w:r w:rsidRPr="002A6FB4">
              <w:rPr>
                <w:rFonts w:ascii="Times New Roman" w:eastAsia="Calibri" w:hAnsi="Times New Roman" w:cs="Times New Roman"/>
              </w:rPr>
              <w:t xml:space="preserve"> недельную н</w:t>
            </w:r>
            <w:proofErr w:type="gramStart"/>
            <w:r w:rsidRPr="002A6FB4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2A6FB4">
              <w:rPr>
                <w:rFonts w:ascii="Times New Roman" w:eastAsia="Calibri" w:hAnsi="Times New Roman" w:cs="Times New Roman"/>
              </w:rPr>
              <w:t xml:space="preserve"> грузку (6 часов 15 минут). Занятия лечебной физкультурой и индивидуальные занятия не включаются в сетку занятий.</w:t>
            </w:r>
          </w:p>
        </w:tc>
      </w:tr>
    </w:tbl>
    <w:p w:rsidR="006702AB" w:rsidRDefault="006702A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702AB">
          <w:footerReference w:type="default" r:id="rId9"/>
          <w:footerReference w:type="first" r:id="rId10"/>
          <w:pgSz w:w="16838" w:h="11906" w:orient="landscape"/>
          <w:pgMar w:top="1701" w:right="1134" w:bottom="850" w:left="1134" w:header="0" w:footer="708" w:gutter="0"/>
          <w:cols w:space="720"/>
          <w:formProt w:val="0"/>
          <w:titlePg/>
          <w:docGrid w:linePitch="360" w:charSpace="4096"/>
        </w:sectPr>
      </w:pP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образовательной работы</w:t>
      </w:r>
    </w:p>
    <w:p w:rsidR="006702AB" w:rsidRDefault="006702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 (с учетом положений части 2 статьи 11 Федерального закона от 29 декабря 2012 г. №273-ФЗ «Об образовании в Российской Федерации» (Собрание законодательства Российской Федерации, 2012, №53, ст.7598;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2013, №19, ст.2326)).</w:t>
      </w:r>
      <w:proofErr w:type="gramEnd"/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дошкольного образования, представленные в ФГОСДО,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ориентиры, обозначенные в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ФГОСДО, но могут углублять и дополнять его требования.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FB4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Целевые ориентиры образования в младенческом и раннем возрасте </w:t>
      </w: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(ФГОС ДО)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действии с игрушками и другими предметами, стремится проявлять настойчивость в достижении результата своих действий.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FB4">
        <w:rPr>
          <w:rFonts w:ascii="Times New Roman" w:hAnsi="Times New Roman" w:cs="Times New Roman"/>
          <w:sz w:val="24"/>
          <w:szCs w:val="24"/>
        </w:rPr>
        <w:t xml:space="preserve">взрослыми и активно подражает </w:t>
      </w:r>
      <w:r>
        <w:rPr>
          <w:rFonts w:ascii="Times New Roman" w:hAnsi="Times New Roman" w:cs="Times New Roman"/>
          <w:sz w:val="24"/>
          <w:szCs w:val="24"/>
        </w:rPr>
        <w:t xml:space="preserve"> взрослым, принимает игровую задачу.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Проявляет интерес к стихам, песням и сказкам, рассматриванию картинок,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стремится двигаться под музыку эмоционально откликается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различные произведения культуры и искусства.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продуктивной деятельности (рисование, лепка, конструирование, аппликация).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6702AB" w:rsidRDefault="006702AB" w:rsidP="002A6FB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6FB4" w:rsidRDefault="008472F3" w:rsidP="002A6FB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</w:p>
    <w:p w:rsidR="006702AB" w:rsidRDefault="008472F3" w:rsidP="002A6FB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(ФГОС ДО)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р.; способен выбирать себе род занятий, участников по совместной деятельности.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 удачами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Умеет выражать и отстаивать свою позицию по разным вопросам.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к другим людям, готовность прийти на помощь тем, кто в этом нуждается. Проявляет умение слышать других и стремление быть понятым другими.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обладает развитым воображением, которое реализуется в разны видах деятельности, и прежде всего в игре; владеет разными формами и видами игры, различает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реальную ситуации; умеет подчиняться разным правилами социальным нормам. Умеет распознавать различные ситуации и адекватно их оценивать.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ответственность за начатое дело.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Истории и т.п.;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 новому, то есть проявляет стремления к получению знаний, положительной мотивации к дальнейшему обучению в школе, институте. Проявляет уважение к жизни (в различных ее формах) и заботу об окружающей среде.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патриотические</w:t>
      </w:r>
      <w:r>
        <w:rPr>
          <w:rFonts w:ascii="Times New Roman" w:hAnsi="Times New Roman" w:cs="Times New Roman"/>
          <w:sz w:val="24"/>
          <w:szCs w:val="24"/>
        </w:rPr>
        <w:tab/>
        <w:t>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ориентации, проявляет уважение к своему и противоположному полу.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 ДЛЯ ОТСЛЕЖИВАНИЯ ЗАПЛАНИРОВАННЫХ РЕЗУЛЬТАТОВ И ОПРЕДЕЛЕНИЯ УРОВНЯ РАЗВИТИЯ ДЕТЕЙ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ориентиры не могут служить непосредственным основанием при решении управленческих задач, включая: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фонда оплаты труда работников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Однако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входе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работы должен выстраивать индивидуальную траекторию развития каждого ребенка. Для этого педагогу необходимо использовать современные тенденции, связанные с изменением понимания оценки качества дошкольного образования. В первую очередь, речь идет о постепенном смещении акцента с объективного (тестового) подхода в сторону аутентичной оценки. Основным недостатком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тестового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по. Тестовый подход не учитывает особенностей социального окружения детей, прогнозы, которые строятся на его результатах, весьма условны.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аутентичной оценки лежат следующие принципы.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Строится в основном на анализе реального поведения ребенка, а не на результате выполнения специальных заданий. Информация фиксируется по средству прямого наблюдения за</w:t>
      </w:r>
      <w:r>
        <w:rPr>
          <w:rFonts w:ascii="Times New Roman" w:hAnsi="Times New Roman" w:cs="Times New Roman"/>
          <w:sz w:val="24"/>
          <w:szCs w:val="24"/>
        </w:rPr>
        <w:tab/>
        <w:t>поведением ребенка. Результаты наблюдения педагог получает в естественной среде (в игровых ситуациях, входе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6702AB" w:rsidRDefault="008472F3" w:rsidP="002A6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тот, или иной ответ.</w:t>
      </w:r>
    </w:p>
    <w:p w:rsidR="006702AB" w:rsidRPr="002A6FB4" w:rsidRDefault="008472F3" w:rsidP="002A6FB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детей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игровой деятельности;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 деятельности; физического развития.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образовательной деятельности педагог и создают диагностические ситуации для оценки индивидуальной динамики детей и коррекции своих действий.</w:t>
      </w:r>
    </w:p>
    <w:p w:rsidR="006702AB" w:rsidRDefault="008472F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МОДЕЛЬ ОБРАЗОВАТЕЛЬНОГО ПРОЦЕССА НА ДЕНЬ, НЕДЕЛЮ, ГОД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45" w:type="dxa"/>
        <w:tblLayout w:type="fixed"/>
        <w:tblLook w:val="04A0"/>
      </w:tblPr>
      <w:tblGrid>
        <w:gridCol w:w="1844"/>
        <w:gridCol w:w="2659"/>
        <w:gridCol w:w="2268"/>
        <w:gridCol w:w="992"/>
        <w:gridCol w:w="1582"/>
      </w:tblGrid>
      <w:tr w:rsidR="006702AB" w:rsidTr="002A6FB4">
        <w:tc>
          <w:tcPr>
            <w:tcW w:w="1844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Режимные моменты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Формы организации</w:t>
            </w:r>
          </w:p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992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</w:p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режиме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дня</w:t>
            </w:r>
          </w:p>
        </w:tc>
        <w:tc>
          <w:tcPr>
            <w:tcW w:w="1582" w:type="dxa"/>
          </w:tcPr>
          <w:p w:rsidR="006702AB" w:rsidRDefault="00847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Длительность (день недели, неделя, месяц)</w:t>
            </w:r>
          </w:p>
        </w:tc>
      </w:tr>
      <w:tr w:rsidR="006702AB" w:rsidTr="002A6FB4">
        <w:tc>
          <w:tcPr>
            <w:tcW w:w="1844" w:type="dxa"/>
            <w:vMerge w:val="restart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(дидактические, настольно- печатные, сюжетно-ролевые, подвижные)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 игровая деятельность, познавательно-исследовательская, конструктивная, коммуникативная деятельность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детьми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по участку (теплое время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года)</w:t>
            </w:r>
          </w:p>
        </w:tc>
        <w:tc>
          <w:tcPr>
            <w:tcW w:w="2268" w:type="dxa"/>
            <w:vMerge w:val="restart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Поисково-исследовательская, коммуникативная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Наблюдения</w:t>
            </w:r>
          </w:p>
        </w:tc>
        <w:tc>
          <w:tcPr>
            <w:tcW w:w="2268" w:type="dxa"/>
            <w:vMerge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Дежурство в уголке природы,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столовой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 w:val="restart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занятиям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 организованная образовательная деятельность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Дидактические и сюжетно-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дидактические игры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Познавательно-исследовательская, конструктивная, изобразительная (продуктивная), музыкальная, коммуникативная, речевая, восприятие художественной литературы и фольклора, игровая, двигательная активность</w:t>
            </w:r>
            <w:proofErr w:type="gramEnd"/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интересам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деятельность, коммуникативная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(общение), конструирование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Наблюдения и экскурсии Беседы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Элементарные опыты Дидактические и сюжетно- дидактические игры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Наблюдения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в природе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игровая деятельность, познавательно-исследовательская, коммуникативная, конструктивная, изобразительная (продуктивная), элементарная трудовая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деятельность, восприятие художественной литературы и фольклора, физическая активность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Самостоятельная деятельность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 по интересам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деятельность, элементарный труд (дежурство), коммуникативная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(общение)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обеду, обед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4927" w:type="dxa"/>
            <w:gridSpan w:val="2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Восприятие навыков здорового образа жизни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 w:val="restart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Постепенный переход от сна к бодрствованию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пробуждения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Закаливающие процедуры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навыков здорового образа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жизни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  <w:vMerge/>
          </w:tcPr>
          <w:p w:rsidR="006702AB" w:rsidRPr="002A6FB4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полднику,</w:t>
            </w:r>
          </w:p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педагога с детьми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сюжетно-ролевая, сюжетно- дидактическая, чтение художественной литературы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коммуникативная, восприятие художественной литературы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Совместная </w:t>
            </w:r>
            <w:proofErr w:type="gramStart"/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</w:t>
            </w:r>
            <w:proofErr w:type="gramEnd"/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взрослыми образовательная деятельность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Мастерская Коллекционирование Беседы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и познавательной литературы Тематические досуги (игровые, физкультурные, познавательные, театрализованные, музыкальные и др.)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проектов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Изобразительная (продуктивная), музыкальная, игровая, познавательно- исследовательская, конструктивная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Коллекционирование Реализация проектов Решение ситуативных задач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(дидактические, сюжетно- дидактические, подвижные, сюжетно- ролевые)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в природе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игровая деятельность, познавательно-исследовательская, конструктивная, коммуникативная,</w:t>
            </w:r>
          </w:p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 и др.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2659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268" w:type="dxa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4927" w:type="dxa"/>
            <w:gridSpan w:val="2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Pr="002A6FB4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Общий подсчет времени</w:t>
            </w:r>
          </w:p>
        </w:tc>
        <w:tc>
          <w:tcPr>
            <w:tcW w:w="4927" w:type="dxa"/>
            <w:gridSpan w:val="2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занятия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прогулку</w:t>
            </w:r>
          </w:p>
        </w:tc>
        <w:tc>
          <w:tcPr>
            <w:tcW w:w="99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AB" w:rsidTr="002A6FB4">
        <w:tc>
          <w:tcPr>
            <w:tcW w:w="1844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3"/>
          </w:tcPr>
          <w:p w:rsidR="006702AB" w:rsidRDefault="00847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игру (без учета времени игр на прогулке в перерывах между занятиями)</w:t>
            </w:r>
          </w:p>
        </w:tc>
        <w:tc>
          <w:tcPr>
            <w:tcW w:w="1582" w:type="dxa"/>
          </w:tcPr>
          <w:p w:rsidR="006702AB" w:rsidRDefault="00670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6702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2AB" w:rsidRDefault="008472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с семьями воспитанников (план на год)</w:t>
      </w:r>
    </w:p>
    <w:p w:rsidR="006702AB" w:rsidRDefault="00670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цель—создание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понимание, на участие в жизни детского сада.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взаимодействия детского сада с семьей: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изучение отношения педагогов и родителей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знакомство педагогов и родителей с лучшим опытом воспитания в детском саду и семье, а так же с трудностями, возникающими в семейном и общественном воспитании дошкольников;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информирование друг друга об актуальных задачах воспитания и обучениядетейиовозможностяхдетскогосадаисемьиврешенииданныхзадач;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поощрение родителей за внимательное отношение к разнообразным стремлениями потребностям ребенка, создание необходимых условий для их удовлетворения в семье.</w:t>
      </w:r>
    </w:p>
    <w:p w:rsidR="006702AB" w:rsidRDefault="008472F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702AB" w:rsidRDefault="008472F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используемых пособий</w:t>
      </w:r>
    </w:p>
    <w:p w:rsidR="006702AB" w:rsidRDefault="006702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Авдеева Н.Н., Князева О.Л.,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Стёркина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 «Безопасность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СБП, «Детство-Пресс», 2002г.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Губанова Н. Ф. Игровая деятельность в детском саду. — М.: Мозаика-Синтез, 2006- 2010.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Губанова</w:t>
      </w:r>
      <w:r>
        <w:rPr>
          <w:rFonts w:ascii="Times New Roman" w:hAnsi="Times New Roman" w:cs="Times New Roman"/>
          <w:sz w:val="24"/>
          <w:szCs w:val="24"/>
        </w:rPr>
        <w:tab/>
        <w:t>Н.</w:t>
      </w:r>
      <w:r>
        <w:rPr>
          <w:rFonts w:ascii="Times New Roman" w:hAnsi="Times New Roman" w:cs="Times New Roman"/>
          <w:sz w:val="24"/>
          <w:szCs w:val="24"/>
        </w:rPr>
        <w:tab/>
        <w:t>Ф.</w:t>
      </w:r>
      <w:r>
        <w:rPr>
          <w:rFonts w:ascii="Times New Roman" w:hAnsi="Times New Roman" w:cs="Times New Roman"/>
          <w:sz w:val="24"/>
          <w:szCs w:val="24"/>
        </w:rPr>
        <w:tab/>
        <w:t>Развитие</w:t>
      </w:r>
      <w:r>
        <w:rPr>
          <w:rFonts w:ascii="Times New Roman" w:hAnsi="Times New Roman" w:cs="Times New Roman"/>
          <w:sz w:val="24"/>
          <w:szCs w:val="24"/>
        </w:rPr>
        <w:tab/>
        <w:t>игровой</w:t>
      </w:r>
      <w:r>
        <w:rPr>
          <w:rFonts w:ascii="Times New Roman" w:hAnsi="Times New Roman" w:cs="Times New Roman"/>
          <w:sz w:val="24"/>
          <w:szCs w:val="24"/>
        </w:rPr>
        <w:tab/>
        <w:t>деятельности. Система работы в подготовительной группе детского сада. — М.: Мозаика-Синтез, 2007-2010.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Б. Дни воинской славы. Патриотическое воспитание дошкольников. — М.: Мозаика-Синтез, 2008-2010.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В.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Д. Этические беседы с детьми 4-7 лет. — М.: - Мозаика- Синтез, 2007-2010.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Комарова Т. 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В., Павлова Л. Ю. Трудовое воспитание в детском саду. — М.; Мозаика-Синтез, 2005-2010.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Н. Проектная деятельность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дошкольников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.: Мозаика- Синтез, 2008-2010.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 «Ребёнок и окружающий мир» - М., Мозаика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интез, 2010г.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 «Что было до… Игры-путешествия в прошлое предметов», М., 1999г.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 «Предметный мир как средство формирования творчества детей». М., 2002г.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И.А.«Математика в детском саду».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Иоффе Э.Н.«Математика от трёх до семи».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З.А. «Игровые занимательные упражнения для дошкольников».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Е.В. «Математика для дошкольников» (3-7лет).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Занятия по ознакомлению с окружающим миром в подготовительной группе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., Синтез 2011 год.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О.Ф. «Комплексные занятия с детьми 4-7 лет», Волгоград 2013год.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Артёмова Л.В. «Окружающий мир» в дидактических играх дошкольников. 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А.К. «Дидактические игры в детском саду», Москва,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». 1991Год.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Е.О. «Дружная семейка» ТЦ Сфера, 2007 г.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Р.Б.,</w:t>
      </w:r>
      <w:r>
        <w:rPr>
          <w:rFonts w:ascii="Times New Roman" w:hAnsi="Times New Roman" w:cs="Times New Roman"/>
          <w:sz w:val="24"/>
          <w:szCs w:val="24"/>
        </w:rPr>
        <w:tab/>
        <w:t>Князева</w:t>
      </w:r>
      <w:r>
        <w:rPr>
          <w:rFonts w:ascii="Times New Roman" w:hAnsi="Times New Roman" w:cs="Times New Roman"/>
          <w:sz w:val="24"/>
          <w:szCs w:val="24"/>
        </w:rPr>
        <w:tab/>
        <w:t>О.Л.,</w:t>
      </w:r>
      <w:r>
        <w:rPr>
          <w:rFonts w:ascii="Times New Roman" w:hAnsi="Times New Roman" w:cs="Times New Roman"/>
          <w:sz w:val="24"/>
          <w:szCs w:val="24"/>
        </w:rPr>
        <w:tab/>
        <w:t>Авдеева</w:t>
      </w:r>
      <w:r>
        <w:rPr>
          <w:rFonts w:ascii="Times New Roman" w:hAnsi="Times New Roman" w:cs="Times New Roman"/>
          <w:sz w:val="24"/>
          <w:szCs w:val="24"/>
        </w:rPr>
        <w:tab/>
        <w:t>Н.Н.</w:t>
      </w:r>
      <w:r>
        <w:rPr>
          <w:rFonts w:ascii="Times New Roman" w:hAnsi="Times New Roman" w:cs="Times New Roman"/>
          <w:sz w:val="24"/>
          <w:szCs w:val="24"/>
        </w:rPr>
        <w:tab/>
        <w:t>«Основы</w:t>
      </w:r>
      <w:r>
        <w:rPr>
          <w:rFonts w:ascii="Times New Roman" w:hAnsi="Times New Roman" w:cs="Times New Roman"/>
          <w:sz w:val="24"/>
          <w:szCs w:val="24"/>
        </w:rPr>
        <w:tab/>
        <w:t>безопасности</w:t>
      </w:r>
      <w:r>
        <w:rPr>
          <w:rFonts w:ascii="Times New Roman" w:hAnsi="Times New Roman" w:cs="Times New Roman"/>
          <w:sz w:val="24"/>
          <w:szCs w:val="24"/>
        </w:rPr>
        <w:tab/>
        <w:t>детей дошкольного возраста» М., 2002г.,</w:t>
      </w:r>
    </w:p>
    <w:p w:rsidR="006702AB" w:rsidRDefault="008472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А.К. Дидактические игры в детском саду.</w:t>
      </w:r>
    </w:p>
    <w:sectPr w:rsidR="006702AB" w:rsidSect="006702AB"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F3" w:rsidRDefault="008472F3" w:rsidP="006702AB">
      <w:pPr>
        <w:spacing w:after="0" w:line="240" w:lineRule="auto"/>
      </w:pPr>
      <w:r>
        <w:separator/>
      </w:r>
    </w:p>
  </w:endnote>
  <w:endnote w:type="continuationSeparator" w:id="1">
    <w:p w:rsidR="008472F3" w:rsidRDefault="008472F3" w:rsidP="0067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532571"/>
      <w:docPartObj>
        <w:docPartGallery w:val="Page Numbers (Bottom of Page)"/>
        <w:docPartUnique/>
      </w:docPartObj>
    </w:sdtPr>
    <w:sdtContent>
      <w:p w:rsidR="008472F3" w:rsidRDefault="00261D62">
        <w:pPr>
          <w:pStyle w:val="Footer"/>
          <w:jc w:val="center"/>
        </w:pPr>
        <w:fldSimple w:instr=" PAGE ">
          <w:r w:rsidR="009B74DC">
            <w:rPr>
              <w:noProof/>
            </w:rPr>
            <w:t>2</w:t>
          </w:r>
        </w:fldSimple>
      </w:p>
      <w:p w:rsidR="008472F3" w:rsidRDefault="00261D62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709866"/>
      <w:docPartObj>
        <w:docPartGallery w:val="Page Numbers (Bottom of Page)"/>
        <w:docPartUnique/>
      </w:docPartObj>
    </w:sdtPr>
    <w:sdtContent>
      <w:p w:rsidR="008472F3" w:rsidRDefault="00261D62">
        <w:pPr>
          <w:pStyle w:val="Footer"/>
          <w:jc w:val="center"/>
        </w:pPr>
        <w:fldSimple w:instr=" PAGE ">
          <w:r w:rsidR="009B74DC">
            <w:rPr>
              <w:noProof/>
            </w:rPr>
            <w:t>29</w:t>
          </w:r>
        </w:fldSimple>
      </w:p>
      <w:p w:rsidR="008472F3" w:rsidRDefault="00261D62">
        <w:pPr>
          <w:pStyle w:val="Foo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F3" w:rsidRDefault="008472F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885897"/>
      <w:docPartObj>
        <w:docPartGallery w:val="Page Numbers (Bottom of Page)"/>
        <w:docPartUnique/>
      </w:docPartObj>
    </w:sdtPr>
    <w:sdtContent>
      <w:p w:rsidR="008472F3" w:rsidRDefault="00261D62">
        <w:pPr>
          <w:pStyle w:val="Footer"/>
          <w:jc w:val="center"/>
        </w:pPr>
        <w:fldSimple w:instr=" PAGE ">
          <w:r w:rsidR="009B74DC">
            <w:rPr>
              <w:noProof/>
            </w:rPr>
            <w:t>37</w:t>
          </w:r>
        </w:fldSimple>
      </w:p>
      <w:p w:rsidR="008472F3" w:rsidRDefault="00261D62">
        <w:pPr>
          <w:pStyle w:val="Footer"/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F3" w:rsidRDefault="008472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F3" w:rsidRDefault="008472F3" w:rsidP="006702AB">
      <w:pPr>
        <w:spacing w:after="0" w:line="240" w:lineRule="auto"/>
      </w:pPr>
      <w:r>
        <w:separator/>
      </w:r>
    </w:p>
  </w:footnote>
  <w:footnote w:type="continuationSeparator" w:id="1">
    <w:p w:rsidR="008472F3" w:rsidRDefault="008472F3" w:rsidP="00670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998"/>
    <w:multiLevelType w:val="multilevel"/>
    <w:tmpl w:val="A5A40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FE79C7"/>
    <w:multiLevelType w:val="multilevel"/>
    <w:tmpl w:val="182CC4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2AB"/>
    <w:rsid w:val="00261D62"/>
    <w:rsid w:val="002A6FB4"/>
    <w:rsid w:val="006702AB"/>
    <w:rsid w:val="008472F3"/>
    <w:rsid w:val="009B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F770F6"/>
  </w:style>
  <w:style w:type="character" w:customStyle="1" w:styleId="a4">
    <w:name w:val="Нижний колонтитул Знак"/>
    <w:basedOn w:val="a0"/>
    <w:link w:val="Footer"/>
    <w:uiPriority w:val="99"/>
    <w:qFormat/>
    <w:rsid w:val="00F770F6"/>
  </w:style>
  <w:style w:type="paragraph" w:customStyle="1" w:styleId="a5">
    <w:name w:val="Заголовок"/>
    <w:basedOn w:val="a"/>
    <w:next w:val="a6"/>
    <w:qFormat/>
    <w:rsid w:val="006702A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702AB"/>
    <w:pPr>
      <w:spacing w:after="140" w:line="276" w:lineRule="auto"/>
    </w:pPr>
  </w:style>
  <w:style w:type="paragraph" w:styleId="a7">
    <w:name w:val="List"/>
    <w:basedOn w:val="a6"/>
    <w:rsid w:val="006702AB"/>
    <w:rPr>
      <w:rFonts w:cs="Lohit Devanagari"/>
    </w:rPr>
  </w:style>
  <w:style w:type="paragraph" w:customStyle="1" w:styleId="Caption">
    <w:name w:val="Caption"/>
    <w:basedOn w:val="a"/>
    <w:qFormat/>
    <w:rsid w:val="006702A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6702AB"/>
    <w:pPr>
      <w:suppressLineNumbers/>
    </w:pPr>
    <w:rPr>
      <w:rFonts w:cs="Lohit Devanagari"/>
    </w:rPr>
  </w:style>
  <w:style w:type="paragraph" w:customStyle="1" w:styleId="a9">
    <w:name w:val="Колонтитул"/>
    <w:basedOn w:val="a"/>
    <w:qFormat/>
    <w:rsid w:val="006702AB"/>
  </w:style>
  <w:style w:type="paragraph" w:customStyle="1" w:styleId="Header">
    <w:name w:val="Header"/>
    <w:basedOn w:val="a"/>
    <w:link w:val="a3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F770F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5318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ab">
    <w:name w:val="Содержимое таблицы"/>
    <w:basedOn w:val="a"/>
    <w:qFormat/>
    <w:rsid w:val="006702AB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6702AB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77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770F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770F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568D8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568D8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72DB-C577-4B0F-945C-737F8A06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37</Pages>
  <Words>11354</Words>
  <Characters>64718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sad4</cp:lastModifiedBy>
  <cp:revision>15</cp:revision>
  <cp:lastPrinted>2023-10-19T11:09:00Z</cp:lastPrinted>
  <dcterms:created xsi:type="dcterms:W3CDTF">2023-08-01T11:47:00Z</dcterms:created>
  <dcterms:modified xsi:type="dcterms:W3CDTF">2023-10-30T18:56:00Z</dcterms:modified>
  <dc:language>ru-RU</dc:language>
</cp:coreProperties>
</file>