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5"/>
        <w:gridCol w:w="4781"/>
      </w:tblGrid>
      <w:tr w:rsidR="001C5212" w:rsidRPr="00340FBC" w:rsidTr="007B22E6">
        <w:tc>
          <w:tcPr>
            <w:tcW w:w="4927" w:type="dxa"/>
          </w:tcPr>
          <w:p w:rsidR="001C5212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Согласовано:                                                                     </w:t>
            </w:r>
          </w:p>
          <w:p w:rsidR="001C5212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Педагогическим советом                                                 </w:t>
            </w:r>
          </w:p>
          <w:p w:rsidR="00340FBC" w:rsidRDefault="00340FBC" w:rsidP="00340FBC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МБДОУ </w:t>
            </w:r>
            <w:r w:rsidRPr="00340FBC">
              <w:rPr>
                <w:sz w:val="24"/>
                <w:szCs w:val="24"/>
              </w:rPr>
              <w:t xml:space="preserve">«Детский сад №4 </w:t>
            </w:r>
          </w:p>
          <w:p w:rsidR="00340FBC" w:rsidRPr="00340FBC" w:rsidRDefault="00340FBC" w:rsidP="00340FBC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340FBC">
              <w:rPr>
                <w:sz w:val="24"/>
                <w:szCs w:val="24"/>
              </w:rPr>
              <w:t>«Буратино» а.Вочепший»</w:t>
            </w:r>
          </w:p>
          <w:p w:rsidR="001C5212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</w:p>
          <w:p w:rsidR="001C5212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Протокол от </w:t>
            </w:r>
            <w:r w:rsidR="007B22E6">
              <w:rPr>
                <w:noProof/>
                <w:sz w:val="24"/>
                <w:szCs w:val="24"/>
              </w:rPr>
              <w:t xml:space="preserve">15 ноября </w:t>
            </w:r>
            <w:r w:rsidRPr="00340FBC">
              <w:rPr>
                <w:noProof/>
                <w:sz w:val="24"/>
                <w:szCs w:val="24"/>
              </w:rPr>
              <w:t xml:space="preserve"> 2024г.                                      </w:t>
            </w:r>
          </w:p>
          <w:p w:rsidR="001C5212" w:rsidRPr="00340FBC" w:rsidRDefault="001C5212" w:rsidP="00634FDC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4928" w:type="dxa"/>
          </w:tcPr>
          <w:p w:rsidR="00340FBC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Утверждаю: </w:t>
            </w:r>
          </w:p>
          <w:p w:rsidR="00340FBC" w:rsidRDefault="001C5212" w:rsidP="001C5212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Заведующий МБДОУ </w:t>
            </w:r>
            <w:r w:rsidR="00340FBC" w:rsidRPr="00340FBC">
              <w:rPr>
                <w:sz w:val="24"/>
                <w:szCs w:val="24"/>
              </w:rPr>
              <w:t>«Детский сад №4 «Буратино» а.Вочепший»</w:t>
            </w:r>
          </w:p>
          <w:p w:rsidR="00340FBC" w:rsidRPr="00340FBC" w:rsidRDefault="00340FBC" w:rsidP="001C5212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</w:p>
          <w:p w:rsidR="001C5212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Приказ </w:t>
            </w:r>
            <w:r w:rsidR="007B22E6">
              <w:rPr>
                <w:noProof/>
                <w:sz w:val="24"/>
                <w:szCs w:val="24"/>
              </w:rPr>
              <w:t xml:space="preserve">  </w:t>
            </w:r>
            <w:r w:rsidRPr="00340FBC">
              <w:rPr>
                <w:noProof/>
                <w:sz w:val="24"/>
                <w:szCs w:val="24"/>
              </w:rPr>
              <w:t xml:space="preserve">от </w:t>
            </w:r>
            <w:r w:rsidR="007B22E6">
              <w:rPr>
                <w:noProof/>
                <w:sz w:val="24"/>
                <w:szCs w:val="24"/>
              </w:rPr>
              <w:t xml:space="preserve">15 ноября </w:t>
            </w:r>
            <w:r w:rsidR="007B22E6" w:rsidRPr="00340FBC">
              <w:rPr>
                <w:noProof/>
                <w:sz w:val="24"/>
                <w:szCs w:val="24"/>
              </w:rPr>
              <w:t xml:space="preserve"> 2024г </w:t>
            </w:r>
          </w:p>
          <w:p w:rsidR="001C5212" w:rsidRPr="00340FBC" w:rsidRDefault="001C5212" w:rsidP="001C5212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  <w:r w:rsidRPr="00340FBC"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___________ </w:t>
            </w:r>
            <w:r w:rsidR="00340FBC" w:rsidRPr="00340FBC">
              <w:rPr>
                <w:noProof/>
                <w:sz w:val="24"/>
                <w:szCs w:val="24"/>
              </w:rPr>
              <w:t xml:space="preserve">М.М.Хуако </w:t>
            </w:r>
          </w:p>
          <w:p w:rsidR="001C5212" w:rsidRPr="00340FBC" w:rsidRDefault="001C5212" w:rsidP="00634FDC">
            <w:pPr>
              <w:spacing w:after="0" w:line="259" w:lineRule="auto"/>
              <w:ind w:right="0" w:firstLine="0"/>
              <w:rPr>
                <w:noProof/>
                <w:sz w:val="24"/>
                <w:szCs w:val="24"/>
              </w:rPr>
            </w:pPr>
          </w:p>
        </w:tc>
      </w:tr>
    </w:tbl>
    <w:p w:rsidR="00517FF6" w:rsidRDefault="00517FF6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457951" w:rsidRDefault="00457951" w:rsidP="00634FDC">
      <w:pPr>
        <w:spacing w:after="0" w:line="259" w:lineRule="auto"/>
        <w:ind w:right="0" w:firstLine="0"/>
        <w:rPr>
          <w:sz w:val="22"/>
        </w:rPr>
      </w:pPr>
    </w:p>
    <w:p w:rsidR="00634FDC" w:rsidRDefault="00634FDC" w:rsidP="00634FDC">
      <w:pPr>
        <w:spacing w:after="0" w:line="259" w:lineRule="auto"/>
        <w:ind w:right="0" w:firstLine="0"/>
        <w:rPr>
          <w:sz w:val="22"/>
        </w:rPr>
      </w:pPr>
    </w:p>
    <w:p w:rsidR="0023504A" w:rsidRDefault="0023504A" w:rsidP="00634FDC">
      <w:pPr>
        <w:spacing w:after="0" w:line="259" w:lineRule="auto"/>
        <w:ind w:right="0" w:firstLine="0"/>
        <w:rPr>
          <w:sz w:val="22"/>
        </w:rPr>
      </w:pPr>
    </w:p>
    <w:p w:rsidR="00634FDC" w:rsidRPr="0023504A" w:rsidRDefault="00634FDC" w:rsidP="00634FDC">
      <w:pPr>
        <w:spacing w:after="0" w:line="259" w:lineRule="auto"/>
        <w:ind w:right="0" w:firstLine="0"/>
        <w:jc w:val="center"/>
        <w:rPr>
          <w:sz w:val="56"/>
          <w:szCs w:val="56"/>
        </w:rPr>
      </w:pPr>
      <w:r w:rsidRPr="0023504A">
        <w:rPr>
          <w:sz w:val="56"/>
          <w:szCs w:val="56"/>
        </w:rPr>
        <w:t xml:space="preserve">Положение </w:t>
      </w:r>
    </w:p>
    <w:p w:rsidR="00634FDC" w:rsidRPr="0023504A" w:rsidRDefault="00634FDC" w:rsidP="00634FDC">
      <w:pPr>
        <w:spacing w:after="0" w:line="259" w:lineRule="auto"/>
        <w:ind w:right="0" w:firstLine="0"/>
        <w:jc w:val="center"/>
        <w:rPr>
          <w:sz w:val="56"/>
          <w:szCs w:val="56"/>
        </w:rPr>
      </w:pPr>
      <w:r w:rsidRPr="0023504A">
        <w:rPr>
          <w:sz w:val="56"/>
          <w:szCs w:val="56"/>
        </w:rPr>
        <w:t xml:space="preserve">о привлечении </w:t>
      </w:r>
    </w:p>
    <w:p w:rsidR="00634FDC" w:rsidRPr="0023504A" w:rsidRDefault="00634FDC" w:rsidP="00634FDC">
      <w:pPr>
        <w:spacing w:after="0" w:line="259" w:lineRule="auto"/>
        <w:ind w:right="0" w:firstLine="0"/>
        <w:jc w:val="center"/>
        <w:rPr>
          <w:sz w:val="56"/>
          <w:szCs w:val="56"/>
        </w:rPr>
      </w:pPr>
      <w:r w:rsidRPr="0023504A">
        <w:rPr>
          <w:sz w:val="56"/>
          <w:szCs w:val="56"/>
        </w:rPr>
        <w:t xml:space="preserve">и использовании </w:t>
      </w:r>
    </w:p>
    <w:p w:rsidR="00634FDC" w:rsidRPr="0023504A" w:rsidRDefault="00634FDC" w:rsidP="007B22E6">
      <w:pPr>
        <w:spacing w:after="0" w:line="259" w:lineRule="auto"/>
        <w:ind w:right="0" w:firstLine="0"/>
        <w:jc w:val="center"/>
        <w:rPr>
          <w:sz w:val="56"/>
          <w:szCs w:val="56"/>
        </w:rPr>
      </w:pPr>
      <w:r w:rsidRPr="0023504A">
        <w:rPr>
          <w:sz w:val="56"/>
          <w:szCs w:val="56"/>
        </w:rPr>
        <w:t>внебюджетных средств</w:t>
      </w:r>
    </w:p>
    <w:p w:rsidR="007B22E6" w:rsidRPr="007B22E6" w:rsidRDefault="007B22E6" w:rsidP="007B22E6">
      <w:pPr>
        <w:ind w:left="-540" w:firstLine="540"/>
        <w:jc w:val="center"/>
        <w:rPr>
          <w:rFonts w:eastAsia="Calibri"/>
          <w:sz w:val="56"/>
          <w:szCs w:val="56"/>
        </w:rPr>
      </w:pPr>
      <w:r w:rsidRPr="007B22E6">
        <w:rPr>
          <w:rFonts w:eastAsia="Calibri"/>
          <w:sz w:val="56"/>
          <w:szCs w:val="56"/>
        </w:rPr>
        <w:t>МБДОУ  «Детский сад №4 «Буратино» а.Вочепший»</w:t>
      </w:r>
    </w:p>
    <w:p w:rsidR="00634FDC" w:rsidRPr="0023504A" w:rsidRDefault="00634FDC" w:rsidP="00634FDC">
      <w:pPr>
        <w:spacing w:after="0" w:line="259" w:lineRule="auto"/>
        <w:ind w:right="0" w:firstLine="0"/>
        <w:rPr>
          <w:sz w:val="56"/>
          <w:szCs w:val="56"/>
        </w:rPr>
      </w:pPr>
    </w:p>
    <w:p w:rsidR="00634FDC" w:rsidRPr="0023504A" w:rsidRDefault="00634FDC" w:rsidP="00634FDC">
      <w:pPr>
        <w:spacing w:after="0" w:line="259" w:lineRule="auto"/>
        <w:ind w:right="0" w:firstLine="0"/>
        <w:rPr>
          <w:sz w:val="56"/>
          <w:szCs w:val="56"/>
        </w:rPr>
      </w:pPr>
    </w:p>
    <w:p w:rsidR="00634FDC" w:rsidRPr="0023504A" w:rsidRDefault="00634FDC" w:rsidP="00634FDC">
      <w:pPr>
        <w:spacing w:after="0" w:line="259" w:lineRule="auto"/>
        <w:ind w:right="0" w:firstLine="0"/>
        <w:rPr>
          <w:sz w:val="56"/>
          <w:szCs w:val="56"/>
        </w:rPr>
      </w:pPr>
    </w:p>
    <w:p w:rsidR="00634FDC" w:rsidRPr="0023504A" w:rsidRDefault="00634FDC" w:rsidP="00634FDC">
      <w:pPr>
        <w:spacing w:after="0" w:line="259" w:lineRule="auto"/>
        <w:ind w:right="0" w:firstLine="0"/>
        <w:rPr>
          <w:sz w:val="56"/>
          <w:szCs w:val="56"/>
        </w:rPr>
      </w:pPr>
    </w:p>
    <w:p w:rsidR="00634FDC" w:rsidRPr="0023504A" w:rsidRDefault="00634FDC" w:rsidP="00634FDC">
      <w:pPr>
        <w:spacing w:after="0" w:line="259" w:lineRule="auto"/>
        <w:ind w:right="0" w:firstLine="0"/>
        <w:rPr>
          <w:sz w:val="56"/>
          <w:szCs w:val="56"/>
        </w:rPr>
      </w:pPr>
    </w:p>
    <w:p w:rsidR="003E429E" w:rsidRDefault="003E429E" w:rsidP="00634FDC">
      <w:pPr>
        <w:spacing w:after="0" w:line="259" w:lineRule="auto"/>
        <w:ind w:right="0" w:firstLine="0"/>
      </w:pPr>
    </w:p>
    <w:p w:rsidR="00634FDC" w:rsidRDefault="00634FDC" w:rsidP="00634FDC">
      <w:pPr>
        <w:spacing w:after="0" w:line="259" w:lineRule="auto"/>
        <w:ind w:right="0" w:firstLine="0"/>
      </w:pPr>
    </w:p>
    <w:p w:rsidR="00517FF6" w:rsidRPr="0023504A" w:rsidRDefault="00F82F25" w:rsidP="0023504A">
      <w:pPr>
        <w:pStyle w:val="1"/>
        <w:spacing w:after="163"/>
        <w:ind w:left="0" w:firstLine="0"/>
        <w:rPr>
          <w:sz w:val="28"/>
          <w:szCs w:val="28"/>
        </w:rPr>
      </w:pPr>
      <w:r w:rsidRPr="0023504A">
        <w:rPr>
          <w:sz w:val="28"/>
          <w:szCs w:val="28"/>
        </w:rPr>
        <w:t>Общие положения</w:t>
      </w:r>
    </w:p>
    <w:p w:rsidR="001C5212" w:rsidRPr="0023504A" w:rsidRDefault="00F82F25" w:rsidP="001C5212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1.1. Настоящее Положение  о привлечении и использовании внебюджетных средств (далее - </w:t>
      </w:r>
      <w:r w:rsidR="0023504A" w:rsidRPr="0023504A">
        <w:rPr>
          <w:sz w:val="28"/>
          <w:szCs w:val="28"/>
        </w:rPr>
        <w:t xml:space="preserve">Положение) Муниципального бюджетного дошкольного образовательного учреждения </w:t>
      </w:r>
      <w:r w:rsidR="001C5212">
        <w:rPr>
          <w:sz w:val="28"/>
          <w:szCs w:val="28"/>
        </w:rPr>
        <w:t>«Детский сад №4 «Буратино» а.Вочепший»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 (далее –</w:t>
      </w:r>
      <w:r w:rsidR="0023504A" w:rsidRPr="0023504A">
        <w:rPr>
          <w:sz w:val="28"/>
          <w:szCs w:val="28"/>
        </w:rPr>
        <w:t xml:space="preserve"> </w:t>
      </w:r>
      <w:r w:rsidR="001C5212">
        <w:rPr>
          <w:sz w:val="28"/>
          <w:szCs w:val="28"/>
        </w:rPr>
        <w:t>МБДОУ «Детский сад №4 «Буратино» а.Вочепший»</w:t>
      </w:r>
      <w:r w:rsidRPr="0023504A">
        <w:rPr>
          <w:sz w:val="28"/>
          <w:szCs w:val="28"/>
        </w:rPr>
        <w:t>, Учреждение) разработано в соответствии с Федеральным законом от 11.08.1995 г. № 135ФЗ «О благотворительной деятельности и добровольчестве (волонтерстве)», Федеральным законом от 12.01.1996 г. № 7-ФЗ «О некоммерческих организациях», Федеральным</w:t>
      </w:r>
      <w:r w:rsidR="007B22E6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>законом</w:t>
      </w:r>
      <w:r w:rsidR="007B22E6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>от 03.11.2006 г. № 174-ФЗ «Об</w:t>
      </w:r>
      <w:r w:rsidR="007B22E6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автономных учреждениях», Федеральным законом от 29.12.2012 г. № 273-ФЗ «Об</w:t>
      </w:r>
      <w:r w:rsidR="007B22E6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образовании в Российской Федерации», Постановлением Правительства Российской Федерации от 15.09.2020г. № 1441 «Об</w:t>
      </w:r>
      <w:r w:rsidR="007B22E6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утверждении правил оказания платных образовате</w:t>
      </w:r>
      <w:r w:rsidR="0023504A" w:rsidRPr="0023504A">
        <w:rPr>
          <w:sz w:val="28"/>
          <w:szCs w:val="28"/>
        </w:rPr>
        <w:t xml:space="preserve">льных услуг», Уставом </w:t>
      </w:r>
      <w:r w:rsidR="001C5212">
        <w:rPr>
          <w:sz w:val="28"/>
          <w:szCs w:val="28"/>
        </w:rPr>
        <w:t>МБДОУ «Детский сад №4 «Буратино» а.Вочепший»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1.2. Настоящее Положение определяет порядок привлечения и расходования дополнительных внебюджетных</w:t>
      </w:r>
      <w:r w:rsidR="001C5212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>средств</w:t>
      </w:r>
      <w:r w:rsidR="001C5212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>для осуществления уставной деятельности</w:t>
      </w:r>
      <w:r w:rsidR="001C5212">
        <w:rPr>
          <w:sz w:val="28"/>
          <w:szCs w:val="28"/>
        </w:rPr>
        <w:t xml:space="preserve"> МБДОУ «Детский сад №4 «Буратино» а.Вочепший»</w:t>
      </w:r>
    </w:p>
    <w:p w:rsidR="00517FF6" w:rsidRPr="0023504A" w:rsidRDefault="00F82F25" w:rsidP="0023504A">
      <w:pPr>
        <w:spacing w:after="10"/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1.3. Настоящее Положение разработано в целях: </w:t>
      </w:r>
    </w:p>
    <w:p w:rsidR="00517FF6" w:rsidRPr="0023504A" w:rsidRDefault="00F82F25" w:rsidP="0023504A">
      <w:pPr>
        <w:numPr>
          <w:ilvl w:val="0"/>
          <w:numId w:val="1"/>
        </w:numPr>
        <w:spacing w:after="0"/>
        <w:ind w:right="52" w:firstLine="0"/>
        <w:jc w:val="left"/>
        <w:rPr>
          <w:sz w:val="28"/>
          <w:szCs w:val="28"/>
        </w:rPr>
      </w:pPr>
      <w:r w:rsidRPr="0023504A">
        <w:rPr>
          <w:sz w:val="28"/>
          <w:szCs w:val="28"/>
        </w:rPr>
        <w:t xml:space="preserve">регулирования порядка привлечения, использования и учета внебюджетных средств от физическихи (или) юридическихлиц; </w:t>
      </w:r>
    </w:p>
    <w:p w:rsidR="00517FF6" w:rsidRPr="0023504A" w:rsidRDefault="00F82F25" w:rsidP="0023504A">
      <w:pPr>
        <w:numPr>
          <w:ilvl w:val="0"/>
          <w:numId w:val="1"/>
        </w:numPr>
        <w:spacing w:after="0"/>
        <w:ind w:right="52" w:firstLine="0"/>
        <w:jc w:val="left"/>
        <w:rPr>
          <w:sz w:val="28"/>
          <w:szCs w:val="28"/>
        </w:rPr>
      </w:pPr>
      <w:r w:rsidRPr="0023504A">
        <w:rPr>
          <w:sz w:val="28"/>
          <w:szCs w:val="28"/>
        </w:rPr>
        <w:t>содействия развитию</w:t>
      </w:r>
      <w:r w:rsidR="007B22E6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материально</w:t>
      </w:r>
      <w:r w:rsidR="007B22E6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>-</w:t>
      </w:r>
      <w:r w:rsidR="007B22E6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 xml:space="preserve">технической базы, обеспечивающей полноценное качественное образование обучающихся в соответствии с современными требованиями;  </w:t>
      </w:r>
    </w:p>
    <w:p w:rsidR="0023504A" w:rsidRPr="0023504A" w:rsidRDefault="00F82F25" w:rsidP="0023504A">
      <w:pPr>
        <w:numPr>
          <w:ilvl w:val="0"/>
          <w:numId w:val="1"/>
        </w:numPr>
        <w:spacing w:after="260"/>
        <w:ind w:right="52" w:firstLine="0"/>
        <w:jc w:val="left"/>
        <w:rPr>
          <w:sz w:val="28"/>
          <w:szCs w:val="28"/>
        </w:rPr>
      </w:pPr>
      <w:r w:rsidRPr="0023504A">
        <w:rPr>
          <w:sz w:val="28"/>
          <w:szCs w:val="28"/>
        </w:rPr>
        <w:t xml:space="preserve">эффективного использования внебюджетных средств; </w:t>
      </w:r>
    </w:p>
    <w:p w:rsidR="00517FF6" w:rsidRPr="0023504A" w:rsidRDefault="00F82F25" w:rsidP="0023504A">
      <w:pPr>
        <w:spacing w:after="260"/>
        <w:ind w:right="52" w:firstLine="0"/>
        <w:jc w:val="left"/>
        <w:rPr>
          <w:sz w:val="28"/>
          <w:szCs w:val="28"/>
        </w:rPr>
      </w:pPr>
      <w:r w:rsidRPr="0023504A">
        <w:rPr>
          <w:sz w:val="28"/>
          <w:szCs w:val="28"/>
        </w:rPr>
        <w:t xml:space="preserve">4) правовой защиты участников образовательных отношений.  </w:t>
      </w:r>
    </w:p>
    <w:p w:rsidR="00517FF6" w:rsidRPr="0023504A" w:rsidRDefault="00F82F25" w:rsidP="0023504A">
      <w:pPr>
        <w:pStyle w:val="1"/>
        <w:spacing w:after="212"/>
        <w:ind w:left="0" w:right="65" w:firstLine="0"/>
        <w:rPr>
          <w:sz w:val="28"/>
          <w:szCs w:val="28"/>
        </w:rPr>
      </w:pPr>
      <w:r w:rsidRPr="0023504A">
        <w:rPr>
          <w:sz w:val="28"/>
          <w:szCs w:val="28"/>
        </w:rPr>
        <w:t>Источники формирования внебюджетных средств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2.1. Внебюджетные средства –средства, поступившие в Учреждение помимо субсидий, выделяемых избюджета, от сторонних организаций или частных лиц, в том числе родителей (законных представителей) обучающихся. </w:t>
      </w:r>
    </w:p>
    <w:p w:rsidR="0023504A" w:rsidRPr="0023504A" w:rsidRDefault="00F82F25" w:rsidP="0023504A">
      <w:pPr>
        <w:spacing w:after="0"/>
        <w:ind w:right="338" w:firstLine="0"/>
        <w:rPr>
          <w:sz w:val="28"/>
          <w:szCs w:val="28"/>
        </w:rPr>
      </w:pPr>
      <w:r w:rsidRPr="0023504A">
        <w:rPr>
          <w:sz w:val="28"/>
          <w:szCs w:val="28"/>
        </w:rPr>
        <w:lastRenderedPageBreak/>
        <w:t>2.2. Источниками формирования внебюджетных средств Учреждения являются:</w:t>
      </w:r>
    </w:p>
    <w:p w:rsidR="00517FF6" w:rsidRPr="0023504A" w:rsidRDefault="00F82F25" w:rsidP="0023504A">
      <w:pPr>
        <w:spacing w:after="0"/>
        <w:ind w:right="338" w:firstLine="0"/>
        <w:rPr>
          <w:sz w:val="28"/>
          <w:szCs w:val="28"/>
        </w:rPr>
      </w:pPr>
      <w:r w:rsidRPr="0023504A">
        <w:rPr>
          <w:sz w:val="28"/>
          <w:szCs w:val="28"/>
        </w:rPr>
        <w:t>1) средства, полученные от предоставления платных образовательных услуг;</w:t>
      </w:r>
    </w:p>
    <w:p w:rsidR="00517FF6" w:rsidRPr="0023504A" w:rsidRDefault="00F82F25" w:rsidP="0023504A">
      <w:pPr>
        <w:numPr>
          <w:ilvl w:val="0"/>
          <w:numId w:val="2"/>
        </w:numPr>
        <w:spacing w:after="1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добровольные взносы и пожертвования физических и (или) юридических лиц;</w:t>
      </w:r>
    </w:p>
    <w:p w:rsidR="00517FF6" w:rsidRPr="0023504A" w:rsidRDefault="00F82F25" w:rsidP="0023504A">
      <w:pPr>
        <w:numPr>
          <w:ilvl w:val="0"/>
          <w:numId w:val="2"/>
        </w:numPr>
        <w:spacing w:after="1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целевые взносы физических и (или) юридических лиц;</w:t>
      </w:r>
    </w:p>
    <w:p w:rsidR="00517FF6" w:rsidRPr="0023504A" w:rsidRDefault="00F82F25" w:rsidP="0023504A">
      <w:pPr>
        <w:numPr>
          <w:ilvl w:val="0"/>
          <w:numId w:val="2"/>
        </w:numPr>
        <w:spacing w:after="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доходы от использования имущества, закрепленного за Учреждением на праве оперативного управления;</w:t>
      </w:r>
    </w:p>
    <w:p w:rsidR="00517FF6" w:rsidRPr="0023504A" w:rsidRDefault="00F82F25" w:rsidP="0023504A">
      <w:pPr>
        <w:numPr>
          <w:ilvl w:val="0"/>
          <w:numId w:val="2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средства изиных, предусмотренных законодательством Российской Федерации, источников. 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Платные образовательные услуги - осуществление предусмотренной Уставом Учреждения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обучение. 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Платные услуги не могут быть оказаны вместо образовательной деятельности, финансовое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обеспечение  которой осуществляется за счет бюджетных  ассигнований.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Добровольный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взнос или пожертвование –</w:t>
      </w:r>
      <w:r w:rsidR="00DE5C33">
        <w:rPr>
          <w:sz w:val="28"/>
          <w:szCs w:val="28"/>
        </w:rPr>
        <w:t xml:space="preserve"> </w:t>
      </w:r>
      <w:r w:rsidRPr="0023504A">
        <w:rPr>
          <w:sz w:val="28"/>
          <w:szCs w:val="28"/>
        </w:rPr>
        <w:t>дарение вещи (включая деньги, ценные бумаги) или права вобщеполезных целях. В контексте данного Положения общеполезная цель –развитие Учреждения.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Целевые взносы –добровольная передача физическими и (или) юридическими лицами денежных средств, которые должны быть использованы по объявленному (целевому) назначению. В контексте данного Положения целевое назначение –развитие Учреждения.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Доходы от использования имущества, закрепленного за Учреждением на праве оперативного управления –доходы от аренды движимого и недвижимого имущества (возмещения коммунальных услуг), закрепленного за Учреждением на праве оперативного управления. 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Учреждение без согласия Учредителя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в лице Управления образования Ад</w:t>
      </w:r>
      <w:r w:rsidR="003E429E">
        <w:rPr>
          <w:sz w:val="28"/>
          <w:szCs w:val="28"/>
        </w:rPr>
        <w:t>министрации</w:t>
      </w:r>
      <w:r w:rsidR="00B400B8">
        <w:rPr>
          <w:sz w:val="28"/>
          <w:szCs w:val="28"/>
        </w:rPr>
        <w:t xml:space="preserve"> Муниципального образования «Теучежский район </w:t>
      </w:r>
      <w:r w:rsidRPr="0023504A">
        <w:rPr>
          <w:sz w:val="28"/>
          <w:szCs w:val="28"/>
        </w:rPr>
        <w:t>и собственника имущес</w:t>
      </w:r>
      <w:r w:rsidR="003E429E">
        <w:rPr>
          <w:sz w:val="28"/>
          <w:szCs w:val="28"/>
        </w:rPr>
        <w:t xml:space="preserve">тва в лице Администрации </w:t>
      </w:r>
      <w:r w:rsidR="00B400B8">
        <w:rPr>
          <w:sz w:val="28"/>
          <w:szCs w:val="28"/>
        </w:rPr>
        <w:t>Муниципального образования «Теучежский район»,</w:t>
      </w:r>
      <w:r w:rsidRPr="0023504A">
        <w:rPr>
          <w:sz w:val="28"/>
          <w:szCs w:val="28"/>
        </w:rPr>
        <w:t xml:space="preserve"> не вправе распоряжаться недвижимым имуществом и особо ценным движимым имуществом, закрепленнымза ним Департаментом на праве оперативного управления или приобретенным </w:t>
      </w:r>
      <w:r w:rsidRPr="0023504A">
        <w:rPr>
          <w:sz w:val="28"/>
          <w:szCs w:val="28"/>
        </w:rPr>
        <w:lastRenderedPageBreak/>
        <w:t>Учреждением за счет средств, выделенных ему Учредителем на приобретение этого имущества.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Привлечение Учреждением внебюджетных средств является правом, а не обязанностью Учреждения. Основным принципом привлечения внебюджетных средств в Учреждение является добровольность их внесения физическими и (или) юридическими лицами, в том числе родителями (законными представителями). 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Внебюджетные средства являются дополнительным источником финансирования, их привлечение не влечет за собой снижение норматива финансирования Учреждения за счет бюджета. 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В качестве внебюджетных средств могут выступать денежные средства, имущество, услуги и работы. 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Добровольные пожертвования в виде денежных средств и целевые взносы физических и (или) юридических лиц, в том числе иностранных граждан или юридических лиц, вносятся на лицевой счет Учреждения.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Добровольные пожертвования могут быть внесены строительными и другими материалами, оборудованием, мебелью, канцелярскими товарами и другим имуществом, по согласованию с администрацией Учреждения и при заключении договора между жертвователями и администрацией Учреждения. </w:t>
      </w:r>
    </w:p>
    <w:p w:rsidR="00517FF6" w:rsidRPr="0023504A" w:rsidRDefault="00F82F25" w:rsidP="0023504A">
      <w:pPr>
        <w:numPr>
          <w:ilvl w:val="1"/>
          <w:numId w:val="3"/>
        </w:numPr>
        <w:spacing w:after="0" w:line="259" w:lineRule="auto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Добровольные пожертвования могут быть оказаны в виде услуг и работ: 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ремонтно-строительных</w:t>
      </w:r>
      <w:r w:rsidRPr="0023504A">
        <w:rPr>
          <w:sz w:val="28"/>
          <w:szCs w:val="28"/>
        </w:rPr>
        <w:tab/>
        <w:t xml:space="preserve">работ, </w:t>
      </w:r>
      <w:r w:rsidRPr="0023504A">
        <w:rPr>
          <w:sz w:val="28"/>
          <w:szCs w:val="28"/>
        </w:rPr>
        <w:tab/>
        <w:t>ведения</w:t>
      </w:r>
      <w:r w:rsidRPr="0023504A">
        <w:rPr>
          <w:sz w:val="28"/>
          <w:szCs w:val="28"/>
        </w:rPr>
        <w:tab/>
        <w:t xml:space="preserve">специальных </w:t>
      </w:r>
      <w:r w:rsidRPr="0023504A">
        <w:rPr>
          <w:sz w:val="28"/>
          <w:szCs w:val="28"/>
        </w:rPr>
        <w:tab/>
        <w:t xml:space="preserve">курсов, </w:t>
      </w:r>
      <w:r w:rsidRPr="0023504A">
        <w:rPr>
          <w:sz w:val="28"/>
          <w:szCs w:val="28"/>
        </w:rPr>
        <w:tab/>
        <w:t xml:space="preserve">кружков, </w:t>
      </w:r>
      <w:r w:rsidRPr="0023504A">
        <w:rPr>
          <w:sz w:val="28"/>
          <w:szCs w:val="28"/>
        </w:rPr>
        <w:tab/>
        <w:t>секций, оформительскихи другихработ, по согласованию с администрацией Учреждения.</w:t>
      </w:r>
    </w:p>
    <w:p w:rsidR="00517FF6" w:rsidRPr="0023504A" w:rsidRDefault="00F82F25" w:rsidP="0023504A">
      <w:pPr>
        <w:numPr>
          <w:ilvl w:val="1"/>
          <w:numId w:val="3"/>
        </w:numPr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Поступившее имущество оформляется в обязательном порядке договором и актом приема-передачи и ставится на баланс Учрежденияв соответствии с действующим законодательством РФ.</w:t>
      </w:r>
    </w:p>
    <w:p w:rsidR="00517FF6" w:rsidRPr="0023504A" w:rsidRDefault="00F82F25" w:rsidP="0023504A">
      <w:pPr>
        <w:numPr>
          <w:ilvl w:val="1"/>
          <w:numId w:val="3"/>
        </w:numPr>
        <w:spacing w:after="14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В случае, если жертвовательне указал целевое назначение использования своих средств, то распределение привлеченных внебюджетных средств осуществляет директор Учреждения.</w:t>
      </w:r>
    </w:p>
    <w:p w:rsidR="00517FF6" w:rsidRPr="0023504A" w:rsidRDefault="00F82F25" w:rsidP="0023504A">
      <w:pPr>
        <w:pStyle w:val="1"/>
        <w:ind w:left="0" w:firstLine="0"/>
        <w:rPr>
          <w:sz w:val="28"/>
          <w:szCs w:val="28"/>
        </w:rPr>
      </w:pPr>
      <w:r w:rsidRPr="0023504A">
        <w:rPr>
          <w:sz w:val="28"/>
          <w:szCs w:val="28"/>
        </w:rPr>
        <w:t>Порядок и направления использования внебюджетных средств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3.1. Учреждение вправе самостоятельно расходовать поступившие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внебюджетные средства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 xml:space="preserve">в соответствии со сметой доходов и расходов. 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lastRenderedPageBreak/>
        <w:t xml:space="preserve">3.2. Смета доходов и расходов по внебюджетным средствам утверждается директором Учреждения. 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3.3. Бухгалтерский учет внебюджетных средств Учреждения осущес</w:t>
      </w:r>
      <w:r w:rsidR="00B400B8">
        <w:rPr>
          <w:sz w:val="28"/>
          <w:szCs w:val="28"/>
        </w:rPr>
        <w:t xml:space="preserve">твляет </w:t>
      </w:r>
      <w:r>
        <w:rPr>
          <w:sz w:val="28"/>
          <w:szCs w:val="28"/>
        </w:rPr>
        <w:t>м</w:t>
      </w:r>
      <w:bookmarkStart w:id="0" w:name="_GoBack"/>
      <w:bookmarkEnd w:id="0"/>
      <w:r w:rsidR="00B400B8">
        <w:rPr>
          <w:sz w:val="28"/>
          <w:szCs w:val="28"/>
        </w:rPr>
        <w:t xml:space="preserve">униципальное </w:t>
      </w:r>
      <w:r w:rsidR="00E75350">
        <w:rPr>
          <w:sz w:val="28"/>
          <w:szCs w:val="28"/>
        </w:rPr>
        <w:t>к</w:t>
      </w:r>
      <w:r w:rsidR="00B400B8">
        <w:rPr>
          <w:sz w:val="28"/>
          <w:szCs w:val="28"/>
        </w:rPr>
        <w:t>азен</w:t>
      </w:r>
      <w:r w:rsidR="00E75350">
        <w:rPr>
          <w:sz w:val="28"/>
          <w:szCs w:val="28"/>
        </w:rPr>
        <w:t>н</w:t>
      </w:r>
      <w:r w:rsidR="00B400B8">
        <w:rPr>
          <w:sz w:val="28"/>
          <w:szCs w:val="28"/>
        </w:rPr>
        <w:t>ое учреждение</w:t>
      </w:r>
      <w:r w:rsidR="00E75350">
        <w:rPr>
          <w:sz w:val="28"/>
          <w:szCs w:val="28"/>
        </w:rPr>
        <w:t xml:space="preserve"> централизованной бухгалтерии управлении образовании Теучежский район.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3.4. Направления расходования внебюджетных средств:</w:t>
      </w:r>
    </w:p>
    <w:p w:rsidR="00517FF6" w:rsidRPr="0023504A" w:rsidRDefault="00F82F25" w:rsidP="0023504A">
      <w:pPr>
        <w:numPr>
          <w:ilvl w:val="0"/>
          <w:numId w:val="4"/>
        </w:numPr>
        <w:spacing w:after="5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заработная плата административно-управленческого персонала, педагогических работников, организатора платных образовательных услуг, контрактного управляющего, обслуживающего персонала и других работников Учреждения, участвующих в привлечении внебюджетных средств, организации и предоставлении платных образовательных услуг;</w:t>
      </w:r>
    </w:p>
    <w:p w:rsidR="00517FF6" w:rsidRPr="0023504A" w:rsidRDefault="00F82F25" w:rsidP="0023504A">
      <w:pPr>
        <w:numPr>
          <w:ilvl w:val="0"/>
          <w:numId w:val="4"/>
        </w:numPr>
        <w:spacing w:after="5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оплата </w:t>
      </w:r>
      <w:r w:rsidRPr="0023504A">
        <w:rPr>
          <w:sz w:val="28"/>
          <w:szCs w:val="28"/>
        </w:rPr>
        <w:tab/>
        <w:t xml:space="preserve">дополнительного </w:t>
      </w:r>
      <w:r w:rsidRPr="0023504A">
        <w:rPr>
          <w:sz w:val="28"/>
          <w:szCs w:val="28"/>
        </w:rPr>
        <w:tab/>
        <w:t xml:space="preserve">профессионального </w:t>
      </w:r>
      <w:r w:rsidRPr="0023504A">
        <w:rPr>
          <w:sz w:val="28"/>
          <w:szCs w:val="28"/>
        </w:rPr>
        <w:tab/>
        <w:t xml:space="preserve">образования </w:t>
      </w:r>
      <w:r w:rsidRPr="0023504A">
        <w:rPr>
          <w:sz w:val="28"/>
          <w:szCs w:val="28"/>
        </w:rPr>
        <w:tab/>
        <w:t>(повышения квалификации, профессиональной переподготовки) работников Учреждения;</w:t>
      </w:r>
    </w:p>
    <w:p w:rsidR="00517FF6" w:rsidRPr="0023504A" w:rsidRDefault="00F82F25" w:rsidP="0023504A">
      <w:pPr>
        <w:numPr>
          <w:ilvl w:val="0"/>
          <w:numId w:val="4"/>
        </w:numPr>
        <w:spacing w:after="5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оплата обучения по вопросам электробезопасности, охраны труда, пожарнотехнического минимума, профессиональной гигиенической подготовки и аттестации;</w:t>
      </w:r>
    </w:p>
    <w:p w:rsidR="00517FF6" w:rsidRPr="0023504A" w:rsidRDefault="00F82F25" w:rsidP="0023504A">
      <w:pPr>
        <w:numPr>
          <w:ilvl w:val="0"/>
          <w:numId w:val="4"/>
        </w:numPr>
        <w:spacing w:after="51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оплата командировочных расходов (проезд, найм жилого помещения, расходы, связанные с проживанием вне постоянного места жительства (суточные);</w:t>
      </w:r>
    </w:p>
    <w:p w:rsidR="00517FF6" w:rsidRPr="0023504A" w:rsidRDefault="00F82F25" w:rsidP="0023504A">
      <w:pPr>
        <w:numPr>
          <w:ilvl w:val="0"/>
          <w:numId w:val="4"/>
        </w:numPr>
        <w:spacing w:after="47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оплата стоимости ежегодных медицинских осмотровработников Учреждения;</w:t>
      </w:r>
    </w:p>
    <w:p w:rsidR="00517FF6" w:rsidRPr="0023504A" w:rsidRDefault="00F82F25" w:rsidP="0023504A">
      <w:pPr>
        <w:numPr>
          <w:ilvl w:val="0"/>
          <w:numId w:val="4"/>
        </w:numPr>
        <w:spacing w:after="51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оплата специальной оценки условий труда на рабочих местах работников Учреждения;</w:t>
      </w:r>
    </w:p>
    <w:p w:rsidR="00517FF6" w:rsidRPr="0023504A" w:rsidRDefault="00F82F25" w:rsidP="0023504A">
      <w:pPr>
        <w:numPr>
          <w:ilvl w:val="0"/>
          <w:numId w:val="4"/>
        </w:numPr>
        <w:spacing w:after="48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приобретение мебели, оборудования, учебно-наглядных пособий, инструментов; </w:t>
      </w:r>
    </w:p>
    <w:p w:rsidR="00517FF6" w:rsidRPr="0023504A" w:rsidRDefault="00F82F25" w:rsidP="0023504A">
      <w:pPr>
        <w:numPr>
          <w:ilvl w:val="0"/>
          <w:numId w:val="4"/>
        </w:numPr>
        <w:spacing w:after="48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приобретение учебной, методической, художественной, справочной литературы;</w:t>
      </w:r>
    </w:p>
    <w:p w:rsidR="00517FF6" w:rsidRPr="0023504A" w:rsidRDefault="00F82F25" w:rsidP="0023504A">
      <w:pPr>
        <w:numPr>
          <w:ilvl w:val="0"/>
          <w:numId w:val="4"/>
        </w:numPr>
        <w:spacing w:after="48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оформление подписки на периодические издания;</w:t>
      </w:r>
    </w:p>
    <w:p w:rsidR="00517FF6" w:rsidRPr="0023504A" w:rsidRDefault="00F82F25" w:rsidP="0023504A">
      <w:pPr>
        <w:numPr>
          <w:ilvl w:val="0"/>
          <w:numId w:val="4"/>
        </w:numPr>
        <w:spacing w:after="51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оплата приобретенных услуг (по содержанию здания и имущества, коммунальных, связи, Интернет, обслуживание оборудования, транспортных и других услуг для нужд Учреждения);</w:t>
      </w:r>
    </w:p>
    <w:p w:rsidR="00517FF6" w:rsidRPr="0023504A" w:rsidRDefault="00F82F25" w:rsidP="0023504A">
      <w:pPr>
        <w:numPr>
          <w:ilvl w:val="0"/>
          <w:numId w:val="4"/>
        </w:numPr>
        <w:spacing w:after="50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приобретение и проверка приборов учета ресурсов (воды, тепла, электроэнергии);</w:t>
      </w:r>
    </w:p>
    <w:p w:rsidR="00517FF6" w:rsidRPr="0023504A" w:rsidRDefault="00F82F25" w:rsidP="0023504A">
      <w:pPr>
        <w:numPr>
          <w:ilvl w:val="0"/>
          <w:numId w:val="4"/>
        </w:numPr>
        <w:spacing w:after="48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 xml:space="preserve">текущие ремонтные работы; </w:t>
      </w:r>
    </w:p>
    <w:p w:rsidR="00517FF6" w:rsidRPr="0023504A" w:rsidRDefault="00F82F25" w:rsidP="0023504A">
      <w:pPr>
        <w:numPr>
          <w:ilvl w:val="0"/>
          <w:numId w:val="4"/>
        </w:numPr>
        <w:spacing w:after="51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lastRenderedPageBreak/>
        <w:t>приобретение материальных запасов/расходных материалов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 xml:space="preserve">(канцтовары, стройматериалы, хозяйственные материалы, картриджи, питьевая вода и других) </w:t>
      </w:r>
    </w:p>
    <w:p w:rsidR="00517FF6" w:rsidRPr="0023504A" w:rsidRDefault="00F82F25" w:rsidP="0023504A">
      <w:pPr>
        <w:numPr>
          <w:ilvl w:val="0"/>
          <w:numId w:val="4"/>
        </w:numPr>
        <w:spacing w:after="47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ремонт и обслуживание оргтехники, заправка и ремонт картриджей;</w:t>
      </w:r>
    </w:p>
    <w:p w:rsidR="00517FF6" w:rsidRPr="0023504A" w:rsidRDefault="00F82F25" w:rsidP="0023504A">
      <w:pPr>
        <w:numPr>
          <w:ilvl w:val="0"/>
          <w:numId w:val="4"/>
        </w:numPr>
        <w:spacing w:after="53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приобретение лекарственных препаратов для оказания первой медицинской помощи;</w:t>
      </w:r>
    </w:p>
    <w:p w:rsidR="00517FF6" w:rsidRPr="0023504A" w:rsidRDefault="00F82F25" w:rsidP="0023504A">
      <w:pPr>
        <w:numPr>
          <w:ilvl w:val="0"/>
          <w:numId w:val="4"/>
        </w:numPr>
        <w:spacing w:after="48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благоустройство территории;</w:t>
      </w:r>
    </w:p>
    <w:p w:rsidR="00517FF6" w:rsidRPr="0023504A" w:rsidRDefault="00F82F25" w:rsidP="0023504A">
      <w:pPr>
        <w:numPr>
          <w:ilvl w:val="0"/>
          <w:numId w:val="4"/>
        </w:numPr>
        <w:spacing w:after="44"/>
        <w:ind w:left="0" w:right="52" w:firstLine="0"/>
        <w:rPr>
          <w:sz w:val="28"/>
          <w:szCs w:val="28"/>
        </w:rPr>
      </w:pPr>
      <w:r w:rsidRPr="0023504A">
        <w:rPr>
          <w:sz w:val="28"/>
          <w:szCs w:val="28"/>
        </w:rPr>
        <w:t>создание интерьеров, эстетическое оформление Учреждения; - оплата штрафных санкций.</w:t>
      </w:r>
    </w:p>
    <w:p w:rsidR="00517FF6" w:rsidRPr="0023504A" w:rsidRDefault="00F82F25" w:rsidP="0023504A">
      <w:pPr>
        <w:spacing w:after="80"/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3.5. На основании ходатайства заместителя директора или организатора платных образовательных услуг в адрес Учредителя дважды в год (в мае, декабре) директору Учреждения может быть установлена надбавка к должностному окладу за привлечение внебюджетных средств и создание условий для качественного предоставления платных образовательных услуг.</w:t>
      </w:r>
    </w:p>
    <w:p w:rsidR="00517FF6" w:rsidRPr="0023504A" w:rsidRDefault="00F82F25" w:rsidP="0023504A">
      <w:pPr>
        <w:pStyle w:val="1"/>
        <w:ind w:left="0" w:right="65" w:firstLine="0"/>
        <w:rPr>
          <w:sz w:val="28"/>
          <w:szCs w:val="28"/>
        </w:rPr>
      </w:pPr>
      <w:r w:rsidRPr="0023504A">
        <w:rPr>
          <w:sz w:val="28"/>
          <w:szCs w:val="28"/>
        </w:rPr>
        <w:t>Ответственность Учреждения</w:t>
      </w:r>
    </w:p>
    <w:p w:rsidR="00517FF6" w:rsidRPr="0023504A" w:rsidRDefault="00F82F25" w:rsidP="0023504A">
      <w:pPr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4.1. Учреждение обязано обеспечить предоставление участникам образовательных отношений информации о привлечении и расходовании внебюджетных средств различными способами (размещениена информационных стендах, официальном сайте, информированиеколлегиальных органов управления Учреждением).</w:t>
      </w:r>
    </w:p>
    <w:p w:rsidR="00517FF6" w:rsidRPr="0023504A" w:rsidRDefault="00F82F25" w:rsidP="00DE5C33">
      <w:pPr>
        <w:spacing w:after="0"/>
        <w:ind w:right="52" w:firstLine="0"/>
        <w:rPr>
          <w:sz w:val="28"/>
          <w:szCs w:val="28"/>
        </w:rPr>
      </w:pPr>
      <w:r w:rsidRPr="0023504A">
        <w:rPr>
          <w:sz w:val="28"/>
          <w:szCs w:val="28"/>
        </w:rPr>
        <w:t>4.2.Отчетность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по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привлечению и расходованию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внебюджетных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средств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осуществляется директором Учреждения один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>раз в</w:t>
      </w:r>
      <w:r w:rsidR="001C5212">
        <w:rPr>
          <w:sz w:val="28"/>
          <w:szCs w:val="28"/>
        </w:rPr>
        <w:t xml:space="preserve">  </w:t>
      </w:r>
      <w:r w:rsidRPr="0023504A">
        <w:rPr>
          <w:sz w:val="28"/>
          <w:szCs w:val="28"/>
        </w:rPr>
        <w:t xml:space="preserve">год. </w:t>
      </w:r>
    </w:p>
    <w:p w:rsidR="007B22E6" w:rsidRDefault="00F82F25" w:rsidP="00DE5C3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23504A">
        <w:rPr>
          <w:sz w:val="28"/>
          <w:szCs w:val="28"/>
        </w:rPr>
        <w:t xml:space="preserve">4.3. Директор несет персональную ответственность за рациональное и </w:t>
      </w:r>
    </w:p>
    <w:p w:rsidR="00DE5C33" w:rsidRDefault="00F82F25" w:rsidP="00DE5C3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23504A">
        <w:rPr>
          <w:sz w:val="28"/>
          <w:szCs w:val="28"/>
        </w:rPr>
        <w:t>прави</w:t>
      </w:r>
      <w:r w:rsidR="007B22E6" w:rsidRPr="007B22E6">
        <w:rPr>
          <w:sz w:val="28"/>
          <w:szCs w:val="28"/>
        </w:rPr>
        <w:t>льное ра</w:t>
      </w:r>
      <w:r w:rsidR="007B22E6">
        <w:rPr>
          <w:sz w:val="28"/>
          <w:szCs w:val="28"/>
        </w:rPr>
        <w:t>сходование внебюджетных средств</w:t>
      </w:r>
      <w:r w:rsidR="00DE5C33">
        <w:rPr>
          <w:sz w:val="28"/>
          <w:szCs w:val="28"/>
        </w:rPr>
        <w:t>.</w:t>
      </w:r>
    </w:p>
    <w:sectPr w:rsidR="00DE5C33" w:rsidSect="003D16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FEC"/>
    <w:multiLevelType w:val="hybridMultilevel"/>
    <w:tmpl w:val="9172550A"/>
    <w:lvl w:ilvl="0" w:tplc="D2F2443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EBCCE">
      <w:start w:val="1"/>
      <w:numFmt w:val="lowerLetter"/>
      <w:lvlText w:val="%2"/>
      <w:lvlJc w:val="left"/>
      <w:pPr>
        <w:ind w:left="3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658D2">
      <w:start w:val="1"/>
      <w:numFmt w:val="lowerRoman"/>
      <w:lvlText w:val="%3"/>
      <w:lvlJc w:val="left"/>
      <w:pPr>
        <w:ind w:left="4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84872">
      <w:start w:val="1"/>
      <w:numFmt w:val="decimal"/>
      <w:lvlText w:val="%4"/>
      <w:lvlJc w:val="left"/>
      <w:pPr>
        <w:ind w:left="4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63D78">
      <w:start w:val="1"/>
      <w:numFmt w:val="lowerLetter"/>
      <w:lvlText w:val="%5"/>
      <w:lvlJc w:val="left"/>
      <w:pPr>
        <w:ind w:left="5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EAF14">
      <w:start w:val="1"/>
      <w:numFmt w:val="lowerRoman"/>
      <w:lvlText w:val="%6"/>
      <w:lvlJc w:val="left"/>
      <w:pPr>
        <w:ind w:left="6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EF006">
      <w:start w:val="1"/>
      <w:numFmt w:val="decimal"/>
      <w:lvlText w:val="%7"/>
      <w:lvlJc w:val="left"/>
      <w:pPr>
        <w:ind w:left="7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2B730">
      <w:start w:val="1"/>
      <w:numFmt w:val="lowerLetter"/>
      <w:lvlText w:val="%8"/>
      <w:lvlJc w:val="left"/>
      <w:pPr>
        <w:ind w:left="7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62B62">
      <w:start w:val="1"/>
      <w:numFmt w:val="lowerRoman"/>
      <w:lvlText w:val="%9"/>
      <w:lvlJc w:val="left"/>
      <w:pPr>
        <w:ind w:left="8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F44D33"/>
    <w:multiLevelType w:val="hybridMultilevel"/>
    <w:tmpl w:val="D95C1A18"/>
    <w:lvl w:ilvl="0" w:tplc="81D0AB0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206B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A7DA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6F30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2B95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A72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E4C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BB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265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296DAB"/>
    <w:multiLevelType w:val="multilevel"/>
    <w:tmpl w:val="11EC060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B56B2D"/>
    <w:multiLevelType w:val="hybridMultilevel"/>
    <w:tmpl w:val="FA845E82"/>
    <w:lvl w:ilvl="0" w:tplc="28E2E75E">
      <w:start w:val="2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667B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8FF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E893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2AF1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6726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22F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2A94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824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2A490D"/>
    <w:multiLevelType w:val="hybridMultilevel"/>
    <w:tmpl w:val="71680462"/>
    <w:lvl w:ilvl="0" w:tplc="90EAEFA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865B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2C4F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CEA0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6A23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44F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E774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CAD2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2662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7FF6"/>
    <w:rsid w:val="001C5212"/>
    <w:rsid w:val="0023504A"/>
    <w:rsid w:val="00340FBC"/>
    <w:rsid w:val="003D16AB"/>
    <w:rsid w:val="003E429E"/>
    <w:rsid w:val="00457951"/>
    <w:rsid w:val="00517FF6"/>
    <w:rsid w:val="00634FDC"/>
    <w:rsid w:val="007B22E6"/>
    <w:rsid w:val="00B400B8"/>
    <w:rsid w:val="00DE5C33"/>
    <w:rsid w:val="00E75350"/>
    <w:rsid w:val="00F8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AB"/>
    <w:pPr>
      <w:spacing w:after="112" w:line="249" w:lineRule="auto"/>
      <w:ind w:right="61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D16AB"/>
    <w:pPr>
      <w:keepNext/>
      <w:keepLines/>
      <w:numPr>
        <w:numId w:val="5"/>
      </w:numPr>
      <w:spacing w:after="93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D16AB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1C5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B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B22E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154E-756A-4969-9451-9C8640ED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cp:lastModifiedBy>sad4</cp:lastModifiedBy>
  <cp:revision>4</cp:revision>
  <cp:lastPrinted>2024-12-04T08:24:00Z</cp:lastPrinted>
  <dcterms:created xsi:type="dcterms:W3CDTF">2024-12-04T08:25:00Z</dcterms:created>
  <dcterms:modified xsi:type="dcterms:W3CDTF">2024-12-13T21:25:00Z</dcterms:modified>
</cp:coreProperties>
</file>