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425" w:firstLine="708"/>
        <w:jc w:val="both"/>
        <w:spacing w:before="90" w:after="210"/>
        <w:shd w:val="clear" w:color="ffffff" w:fill="ffffff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73350"/>
          <w:sz w:val="24"/>
          <w:highlight w:val="none"/>
        </w:rPr>
      </w:r>
      <w:r>
        <w:rPr>
          <w:rFonts w:ascii="Arial" w:hAnsi="Arial" w:eastAsia="Arial" w:cs="Arial"/>
          <w:b/>
          <w:color w:val="273350"/>
          <w:sz w:val="24"/>
        </w:rPr>
        <w:t xml:space="preserve">К искам прокуроров об обращении коррупционного имущества в доход государства </w:t>
      </w:r>
      <w:r>
        <w:rPr>
          <w:rFonts w:ascii="Arial" w:hAnsi="Arial" w:eastAsia="Arial" w:cs="Arial"/>
          <w:b/>
          <w:color w:val="273350"/>
          <w:sz w:val="24"/>
          <w:highlight w:val="none"/>
        </w:rPr>
      </w:r>
      <w:r>
        <w:rPr>
          <w:rFonts w:ascii="Arial" w:hAnsi="Arial" w:eastAsia="Arial" w:cs="Arial"/>
          <w:b/>
          <w:color w:val="273350"/>
          <w:sz w:val="24"/>
        </w:rPr>
        <w:t xml:space="preserve">сроки исковой давности, предусмотренные Гражданским Кодексом Российской Федерации  </w:t>
      </w:r>
      <w:r>
        <w:rPr>
          <w:rFonts w:ascii="Arial" w:hAnsi="Arial" w:eastAsia="Arial" w:cs="Arial"/>
          <w:b/>
          <w:color w:val="273350"/>
          <w:sz w:val="24"/>
          <w:highlight w:val="none"/>
        </w:rPr>
        <w:t xml:space="preserve"> не применимы</w:t>
      </w:r>
      <w:r>
        <w:rPr>
          <w:rFonts w:ascii="Arial" w:hAnsi="Arial" w:eastAsia="Arial" w:cs="Arial"/>
          <w:b/>
          <w:color w:val="273350"/>
          <w:sz w:val="24"/>
          <w:highlight w:val="none"/>
        </w:rPr>
      </w:r>
    </w:p>
    <w:p>
      <w:pPr>
        <w:ind w:left="0" w:right="-425" w:firstLine="708"/>
        <w:jc w:val="both"/>
        <w:spacing w:before="90" w:after="210"/>
        <w:shd w:val="clear" w:color="ffffff" w:fill="ffffff"/>
        <w:rPr>
          <w:rFonts w:ascii="Arial" w:hAnsi="Arial" w:eastAsia="Arial" w:cs="Arial"/>
          <w:b/>
          <w:bCs/>
          <w:color w:val="27335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273350"/>
          <w:sz w:val="24"/>
          <w:highlight w:val="none"/>
        </w:rPr>
      </w:r>
      <w:r>
        <w:rPr>
          <w:rFonts w:ascii="Arial" w:hAnsi="Arial" w:eastAsia="Arial" w:cs="Arial"/>
          <w:b/>
          <w:color w:val="273350"/>
          <w:sz w:val="24"/>
          <w:highlight w:val="none"/>
        </w:rPr>
      </w:r>
    </w:p>
    <w:p>
      <w:pPr>
        <w:contextualSpacing w:val="0"/>
        <w:ind w:left="0" w:right="-425" w:firstLine="708"/>
        <w:jc w:val="both"/>
        <w:spacing w:before="90" w:after="210" w:line="283" w:lineRule="exact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Так, постановлением от 31.10.2024 N 49-П Конституционный Суд РФ запретил применять предусмотренные ГК РФ сроки исковой давности к искам прокуроров об обращении коррупционного имущества в доход государства.</w:t>
      </w:r>
      <w:r>
        <w:rPr>
          <w:rFonts w:ascii="Times New Roman" w:hAnsi="Times New Roman" w:cs="Times New Roman"/>
          <w:b w:val="0"/>
          <w:bCs w:val="0"/>
          <w:color w:val="273350"/>
          <w:sz w:val="28"/>
          <w:szCs w:val="28"/>
          <w:highlight w:val="none"/>
        </w:rPr>
      </w:r>
    </w:p>
    <w:p>
      <w:pPr>
        <w:contextualSpacing w:val="0"/>
        <w:ind w:left="0" w:right="-425" w:firstLine="708"/>
        <w:jc w:val="both"/>
        <w:spacing w:before="90" w:after="210" w:line="283" w:lineRule="exact"/>
        <w:shd w:val="clear" w:color="ffffff" w:fill="ffffff"/>
        <w:rPr>
          <w:rFonts w:ascii="Times New Roman" w:hAnsi="Times New Roman" w:cs="Times New Roman"/>
          <w:b w:val="0"/>
          <w:bCs w:val="0"/>
          <w:color w:val="27335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  <w:highlight w:val="none"/>
        </w:rPr>
        <w:t xml:space="preserve">Согласно принятому решению, </w:t>
      </w: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взаимосвязанные статьи 195, 196, пункт 1 статьи 197, пункт 1 и абзац второй пункта 2 статьи 200, абзац второй статьи 208 ГК РФ признаны не соответствующими Конституции и ее статьям в той мере, в какой судебное толкование позволяет рассматривать установленн</w:t>
      </w: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ые ими общие трехлетний и десятилетний сроки исковой давности и правила их течения в качестве распространяющихся на требования прокуроров об обращении в доход РФ имущества как приобретенного вследствие нарушения лицом, занимающим или занимавшим публично зн</w:t>
      </w: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ачимую должность, требований и запретов, направленных на предотвращение коррупции, что не позволяет обеспечить учет особенностей деяний, в связи с которыми возникают основания для таких требований. Это касается в том числе и имущества, в которое первоначал</w:t>
      </w: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ьно приобретенное посредством коррупции имущество было частично или полностью превращено или преобразовано.</w:t>
      </w:r>
      <w:r>
        <w:rPr>
          <w:rFonts w:ascii="Times New Roman" w:hAnsi="Times New Roman" w:cs="Times New Roman"/>
          <w:b w:val="0"/>
          <w:bCs w:val="0"/>
          <w:color w:val="27335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273350"/>
          <w:sz w:val="28"/>
          <w:szCs w:val="28"/>
          <w:highlight w:val="none"/>
        </w:rPr>
      </w:r>
    </w:p>
    <w:p>
      <w:pPr>
        <w:contextualSpacing w:val="0"/>
        <w:ind w:left="0" w:right="-425" w:firstLine="708"/>
        <w:jc w:val="both"/>
        <w:spacing w:before="90" w:after="210" w:line="283" w:lineRule="exact"/>
        <w:shd w:val="clear" w:color="ffffff" w:fill="ffffff"/>
        <w:rPr>
          <w:rFonts w:ascii="Times New Roman" w:hAnsi="Times New Roman" w:cs="Times New Roman"/>
          <w:b w:val="0"/>
          <w:bCs w:val="0"/>
          <w:color w:val="27335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27335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В действующем законодательном регулировании какой-либо срок, ограничивающий возможность подачи прокурором искового заявления с требованиями об обращении в доход государства такого имущества, считается неустановленным.</w:t>
      </w:r>
      <w:r>
        <w:rPr>
          <w:rFonts w:ascii="Times New Roman" w:hAnsi="Times New Roman" w:cs="Times New Roman"/>
          <w:b w:val="0"/>
          <w:bCs w:val="0"/>
          <w:color w:val="273350"/>
          <w:sz w:val="28"/>
          <w:szCs w:val="28"/>
          <w:highlight w:val="none"/>
        </w:rPr>
      </w:r>
      <w:r/>
    </w:p>
    <w:p>
      <w:pPr>
        <w:contextualSpacing w:val="0"/>
        <w:ind w:left="0" w:right="-425" w:firstLine="708"/>
        <w:jc w:val="both"/>
        <w:spacing w:before="90" w:after="210" w:line="283" w:lineRule="exact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В данном случае федеральный законодатель вправе как внести изменения в действующее правовое регулирование, так и воздержаться от каких-либо нормативных изменений, поскольку наличие срока, ограничивающего возможность предъявления исковых заявлений прокуроро</w:t>
      </w: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в, не является необходимым в российской правовой системе.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-425" w:firstLine="708"/>
        <w:jc w:val="both"/>
        <w:spacing w:before="90" w:after="210" w:line="283" w:lineRule="exact"/>
        <w:shd w:val="clear" w:color="ffffff" w:fill="ffffff"/>
        <w:rPr>
          <w:rFonts w:ascii="Times New Roman" w:hAnsi="Times New Roman" w:cs="Times New Roman"/>
          <w:b w:val="0"/>
          <w:bCs w:val="0"/>
          <w:color w:val="27335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В случае установления федеральным законодателем срока (сроков) давности для требований прокурора об обращении коррупционного имущества в доход государства законодателю необходимо учитывать изложенную в Постановлении позицию Конституционного Суда, в частнос</w:t>
      </w: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ти: установить сроки, существенно превышающие уже имеющиеся сроки давности (три и десять лет); определить начало течения этих сроков (этого срока) со дня выявления прокурором фактов нарушения антикоррупционных требований и запретов и приобретения имущества</w:t>
      </w: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 вследствие этих нарушений; закрепить иные специальные правила течения срока давности и др.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contextualSpacing w:val="0"/>
        <w:ind w:left="0" w:right="-425" w:firstLine="708"/>
        <w:jc w:val="both"/>
        <w:spacing w:before="90" w:after="210" w:line="283" w:lineRule="exact"/>
        <w:shd w:val="clear" w:color="ffffff" w:fill="ffffff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Также не должно допускаться применение такого срока (сроков) в случае противодействия ответчика выявлению прокурором обстоятельств нарушения антикоррупционных требо</w:t>
      </w:r>
      <w:r>
        <w:rPr>
          <w:rFonts w:ascii="Times New Roman" w:hAnsi="Times New Roman" w:eastAsia="Times New Roman" w:cs="Times New Roman"/>
          <w:b w:val="0"/>
          <w:bCs w:val="0"/>
          <w:color w:val="273350"/>
          <w:sz w:val="28"/>
          <w:szCs w:val="28"/>
        </w:rPr>
        <w:t xml:space="preserve">ваний и запретов и формированию доказательственной базы для обращения в суд с исковым заявлением.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-708" w:firstLine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Информация подготовлена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зам. прокурора Череповецкого района Заборских Ю.П.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2025-03-20T12:12:55Z</dcterms:modified>
</cp:coreProperties>
</file>