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240" w:lineRule="auto"/>
        <w:shd w:val="clear" w:color="auto" w:fill="ffffff"/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  <w:lang w:eastAsia="ru-RU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  <w:lang w:eastAsia="ru-RU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05035" cy="4216350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486567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flipH="0" flipV="0">
                          <a:off x="0" y="0"/>
                          <a:ext cx="4905034" cy="42163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86.22pt;height:332.00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ascii="PT Astra Serif" w:hAnsi="PT Astra Serif" w:eastAsia="PT Astra Serif" w:cs="PT Astra Serif"/>
          <w:b/>
          <w:sz w:val="28"/>
          <w:szCs w:val="28"/>
          <w:highlight w:val="none"/>
          <w:lang w:eastAsia="ru-RU"/>
        </w:rPr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  <w:lang w:eastAsia="ru-RU"/>
        </w:rPr>
      </w:r>
    </w:p>
    <w:p>
      <w:pPr>
        <w:jc w:val="center"/>
        <w:spacing w:after="0" w:line="240" w:lineRule="auto"/>
        <w:shd w:val="clear" w:color="auto" w:fill="ffffff"/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  <w:lang w:eastAsia="ru-RU"/>
        </w:rPr>
      </w:pPr>
      <w:r>
        <w:rPr>
          <w:rFonts w:ascii="PT Astra Serif" w:hAnsi="PT Astra Serif" w:eastAsia="PT Astra Serif" w:cs="PT Astra Serif"/>
          <w:b/>
          <w:sz w:val="28"/>
          <w:szCs w:val="28"/>
          <w:highlight w:val="none"/>
          <w:lang w:eastAsia="ru-RU"/>
        </w:rPr>
      </w:r>
      <w:r>
        <w:rPr>
          <w:rFonts w:ascii="PT Astra Serif" w:hAnsi="PT Astra Serif" w:eastAsia="PT Astra Serif" w:cs="PT Astra Serif"/>
          <w:b/>
          <w:sz w:val="28"/>
          <w:szCs w:val="28"/>
          <w:highlight w:val="none"/>
          <w:lang w:eastAsia="ru-RU"/>
        </w:rPr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  <w:lang w:eastAsia="ru-RU"/>
        </w:rPr>
      </w:r>
    </w:p>
    <w:p>
      <w:pPr>
        <w:jc w:val="center"/>
        <w:spacing w:after="0" w:line="240" w:lineRule="auto"/>
        <w:shd w:val="clear" w:color="auto" w:fill="ffffff"/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  <w:lang w:eastAsia="ru-RU"/>
        </w:rPr>
      </w:pPr>
      <w:r>
        <w:rPr>
          <w:rFonts w:ascii="PT Astra Serif" w:hAnsi="PT Astra Serif" w:eastAsia="PT Astra Serif" w:cs="PT Astra Serif"/>
          <w:b/>
          <w:sz w:val="28"/>
          <w:szCs w:val="28"/>
          <w:lang w:eastAsia="ru-RU"/>
        </w:rPr>
        <w:t xml:space="preserve">Передали очередную гуманитарную помощь для бойцов СВО</w:t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  <w:lang w:eastAsia="ru-RU"/>
        </w:rPr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  <w:lang w:eastAsia="ru-RU"/>
        </w:rPr>
      </w:r>
    </w:p>
    <w:p>
      <w:pPr>
        <w:jc w:val="both"/>
        <w:spacing w:after="0" w:line="240" w:lineRule="auto"/>
        <w:shd w:val="clear" w:color="auto" w:fill="ffffff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  <w:lang w:eastAsia="ru-RU"/>
        </w:rPr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8"/>
        <w:jc w:val="both"/>
        <w:spacing w:after="0" w:line="240" w:lineRule="auto"/>
        <w:shd w:val="clear" w:color="auto" w:fill="ffffff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  <w:lang w:eastAsia="ru-RU"/>
        </w:rPr>
        <w:t xml:space="preserve">20 февраля 2025 года в преддверии Дня защитника Отечества, в рамках Всероссийской акции «Нашим героям»  сотрудники Управления Росреестра Вологодской области приняли участие в сборе гуманитарной помощи для бойцов, находящихся в зоне СВО.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8"/>
        <w:jc w:val="both"/>
        <w:spacing w:after="0" w:line="240" w:lineRule="auto"/>
        <w:shd w:val="clear" w:color="auto" w:fill="ffffff"/>
        <w:rPr>
          <w:rFonts w:ascii="PT Astra Serif" w:hAnsi="PT Astra Serif" w:cs="PT Astra Serif"/>
          <w:b/>
          <w:bCs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  <w:lang w:eastAsia="ru-RU"/>
        </w:rPr>
        <w:t xml:space="preserve">«</w:t>
      </w:r>
      <w:r>
        <w:rPr>
          <w:rFonts w:ascii="PT Astra Serif" w:hAnsi="PT Astra Serif" w:eastAsia="PT Astra Serif" w:cs="PT Astra Serif"/>
          <w:i/>
          <w:iCs/>
          <w:sz w:val="28"/>
          <w:szCs w:val="28"/>
          <w:highlight w:val="none"/>
          <w:lang w:eastAsia="ru-RU"/>
        </w:rPr>
        <w:t xml:space="preserve">Для наших защитников в зону СВО передали коробки с </w:t>
      </w:r>
      <w:r>
        <w:rPr>
          <w:rFonts w:ascii="PT Astra Serif" w:hAnsi="PT Astra Serif" w:eastAsia="PT Astra Serif" w:cs="PT Astra Serif"/>
          <w:i/>
          <w:iCs/>
          <w:sz w:val="28"/>
          <w:szCs w:val="28"/>
          <w:lang w:eastAsia="ru-RU"/>
        </w:rPr>
        <w:t xml:space="preserve">газовыми баллончиками для приготовления пищи и обогрева</w:t>
      </w:r>
      <w:r>
        <w:rPr>
          <w:rFonts w:ascii="PT Astra Serif" w:hAnsi="PT Astra Serif" w:eastAsia="PT Astra Serif" w:cs="PT Astra Serif"/>
          <w:i/>
          <w:iCs/>
          <w:sz w:val="28"/>
          <w:szCs w:val="28"/>
          <w:highlight w:val="none"/>
          <w:lang w:eastAsia="ru-RU"/>
        </w:rPr>
        <w:t xml:space="preserve">, а также перчатки, которые были запрошены нашими бойцами. </w:t>
      </w:r>
      <w:r>
        <w:rPr>
          <w:rFonts w:ascii="PT Astra Serif" w:hAnsi="PT Astra Serif" w:eastAsia="PT Astra Serif" w:cs="PT Astra Serif"/>
          <w:i/>
          <w:iCs/>
          <w:sz w:val="28"/>
          <w:szCs w:val="28"/>
          <w:highlight w:val="none"/>
        </w:rPr>
        <w:t xml:space="preserve">Специалисты нашего ведомства стараются быстро реагировать на поступающие просьбы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:lang w:eastAsia="ru-RU"/>
        </w:rPr>
        <w:t xml:space="preserve">», – пояснил заместитель руководителя Управления Росреестра по Вологодской области </w:t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  <w:lang w:eastAsia="ru-RU"/>
        </w:rPr>
        <w:t xml:space="preserve">Андрей Максимов. </w:t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  <w:lang w:eastAsia="ru-RU"/>
        </w:rPr>
        <w:t xml:space="preserve"> </w:t>
      </w:r>
      <w:r>
        <w:rPr>
          <w:rFonts w:ascii="PT Astra Serif" w:hAnsi="PT Astra Serif" w:cs="PT Astra Serif"/>
          <w:b/>
          <w:bCs/>
          <w:sz w:val="28"/>
          <w:szCs w:val="28"/>
        </w:rPr>
      </w:r>
      <w:r>
        <w:rPr>
          <w:rFonts w:ascii="PT Astra Serif" w:hAnsi="PT Astra Serif" w:cs="PT Astra Serif"/>
          <w:b/>
          <w:bCs/>
          <w:sz w:val="28"/>
          <w:szCs w:val="28"/>
        </w:rPr>
      </w:r>
    </w:p>
    <w:p>
      <w:pPr>
        <w:ind w:firstLine="708"/>
        <w:jc w:val="both"/>
        <w:spacing w:after="0" w:line="240" w:lineRule="auto"/>
        <w:shd w:val="clear" w:color="auto" w:fill="ffffff"/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sz w:val="28"/>
          <w:szCs w:val="28"/>
          <w:lang w:eastAsia="ru-RU"/>
        </w:rPr>
        <w:t xml:space="preserve">Всё необходимое передали волонтерам в </w:t>
      </w:r>
      <w:r>
        <w:rPr>
          <w:rFonts w:ascii="PT Astra Serif" w:hAnsi="PT Astra Serif" w:eastAsia="PT Astra Serif" w:cs="PT Astra Serif"/>
          <w:sz w:val="28"/>
          <w:szCs w:val="28"/>
          <w:lang w:eastAsia="ru-RU"/>
        </w:rPr>
        <w:t xml:space="preserve">сообщество </w:t>
      </w:r>
      <w:r>
        <w:rPr>
          <w:rFonts w:ascii="PT Astra Serif" w:hAnsi="PT Astra Serif" w:eastAsia="PT Astra Serif" w:cs="PT Astra Serif"/>
          <w:sz w:val="28"/>
          <w:szCs w:val="28"/>
          <w:lang w:eastAsia="ru-RU"/>
        </w:rPr>
        <w:t xml:space="preserve">«ШвейБат Вологда»</w:t>
      </w:r>
      <w:r>
        <w:rPr>
          <w:rFonts w:ascii="PT Astra Serif" w:hAnsi="PT Astra Serif" w:eastAsia="PT Astra Serif" w:cs="PT Astra Serif"/>
          <w:sz w:val="28"/>
          <w:szCs w:val="28"/>
          <w:lang w:eastAsia="ru-RU"/>
        </w:rPr>
        <w:t xml:space="preserve">, откуда в ближайшее время помощь будет отправлена солдатам на передовую.</w:t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p>
      <w:pPr>
        <w:jc w:val="both"/>
        <w:rPr>
          <w:rFonts w:ascii="PT Astra Serif" w:hAnsi="PT Astra Serif" w:cs="PT Astra Serif"/>
          <w:sz w:val="28"/>
          <w:szCs w:val="28"/>
          <w:highlight w:val="none"/>
          <w:shd w:val="clear" w:color="auto" w:fill="ffffff"/>
        </w:rPr>
      </w:pPr>
      <w:r>
        <w:rPr>
          <w:rFonts w:ascii="PT Astra Serif" w:hAnsi="PT Astra Serif" w:eastAsia="PT Astra Serif" w:cs="PT Astra Serif"/>
          <w:sz w:val="28"/>
          <w:szCs w:val="28"/>
        </w:rPr>
        <w:tab/>
      </w:r>
      <w:r>
        <w:rPr>
          <w:rFonts w:ascii="PT Astra Serif" w:hAnsi="PT Astra Serif" w:eastAsia="PT Astra Serif" w:cs="PT Astra Serif"/>
          <w:sz w:val="28"/>
          <w:szCs w:val="28"/>
        </w:rPr>
      </w:r>
      <w:bookmarkStart w:id="0" w:name="_GoBack"/>
      <w:r>
        <w:rPr>
          <w:rFonts w:ascii="PT Astra Serif" w:hAnsi="PT Astra Serif" w:eastAsia="PT Astra Serif" w:cs="PT Astra Serif"/>
          <w:sz w:val="28"/>
          <w:szCs w:val="28"/>
        </w:rPr>
      </w:r>
      <w:bookmarkEnd w:id="0"/>
      <w:r>
        <w:rPr>
          <w:rFonts w:ascii="PT Astra Serif" w:hAnsi="PT Astra Serif" w:eastAsia="PT Astra Serif" w:cs="PT Astra Serif"/>
          <w:color w:val="000000"/>
          <w:sz w:val="28"/>
          <w:szCs w:val="28"/>
          <w:highlight w:val="white"/>
        </w:rPr>
        <w:t xml:space="preserve">Сердечно благодарим каждого, кто принял участие в этой акции. Безусловно, наша поддержка очень важна нашим защитникам!</w:t>
      </w:r>
      <w:r>
        <w:rPr>
          <w:rFonts w:ascii="PT Astra Serif" w:hAnsi="PT Astra Serif" w:cs="PT Astra Serif"/>
          <w:sz w:val="28"/>
          <w:szCs w:val="28"/>
          <w:highlight w:val="none"/>
          <w:shd w:val="clear" w:color="auto" w:fill="ffffff"/>
        </w:rPr>
      </w:r>
      <w:r>
        <w:rPr>
          <w:rFonts w:ascii="PT Astra Serif" w:hAnsi="PT Astra Serif" w:cs="PT Astra Serif"/>
          <w:sz w:val="28"/>
          <w:szCs w:val="28"/>
          <w:highlight w:val="none"/>
          <w:shd w:val="clear" w:color="auto" w:fill="ffffff"/>
        </w:rPr>
      </w:r>
    </w:p>
    <w:p>
      <w:pPr>
        <w:spacing w:after="0" w:line="240" w:lineRule="auto"/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t xml:space="preserve">Контакты для СМИ:</w:t>
      </w:r>
      <w:r/>
      <w:r/>
    </w:p>
    <w:p>
      <w:pPr>
        <w:spacing w:after="0" w:line="240" w:lineRule="auto"/>
      </w:pPr>
      <w:r>
        <w:t xml:space="preserve">Пресс-служба Управления </w:t>
      </w:r>
      <w:r>
        <w:t xml:space="preserve">Росреестра</w:t>
      </w:r>
      <w:r>
        <w:t xml:space="preserve"> по Вологодской области</w:t>
      </w:r>
      <w:r/>
      <w:r/>
    </w:p>
    <w:p>
      <w:pPr>
        <w:spacing w:after="0" w:line="240" w:lineRule="auto"/>
      </w:pPr>
      <w:r>
        <w:t xml:space="preserve">(8172) 72 86 11, доб. 1045</w:t>
      </w:r>
      <w:r/>
      <w:r/>
    </w:p>
    <w:p>
      <w:pPr>
        <w:spacing w:after="0" w:line="240" w:lineRule="auto"/>
      </w:pPr>
      <w:r/>
      <w:hyperlink r:id="rId9" w:tooltip="mailto:press@r35.rosreestr.ru" w:history="1">
        <w:r>
          <w:rPr>
            <w:rStyle w:val="814"/>
            <w:lang w:val="en-US"/>
          </w:rPr>
          <w:t xml:space="preserve">press</w:t>
        </w:r>
        <w:r>
          <w:rPr>
            <w:rStyle w:val="814"/>
          </w:rPr>
          <w:t xml:space="preserve">@</w:t>
        </w:r>
        <w:r>
          <w:rPr>
            <w:rStyle w:val="814"/>
            <w:lang w:val="en-US"/>
          </w:rPr>
          <w:t xml:space="preserve">r</w:t>
        </w:r>
        <w:r>
          <w:rPr>
            <w:rStyle w:val="814"/>
          </w:rPr>
          <w:t xml:space="preserve">35.</w:t>
        </w:r>
        <w:r>
          <w:rPr>
            <w:rStyle w:val="814"/>
            <w:lang w:val="en-US"/>
          </w:rPr>
          <w:t xml:space="preserve">rosreestr</w:t>
        </w:r>
        <w:r>
          <w:rPr>
            <w:rStyle w:val="814"/>
          </w:rPr>
          <w:t xml:space="preserve">.</w:t>
        </w:r>
        <w:r>
          <w:rPr>
            <w:rStyle w:val="814"/>
            <w:lang w:val="en-US"/>
          </w:rPr>
          <w:t xml:space="preserve">ru</w:t>
        </w:r>
      </w:hyperlink>
      <w:r/>
      <w:r/>
    </w:p>
    <w:p>
      <w:pPr>
        <w:spacing w:after="0" w:line="240" w:lineRule="auto"/>
      </w:pPr>
      <w:r>
        <w:t xml:space="preserve">160001, г. Вологда, ул. Челюскинцев, д. 3</w:t>
      </w:r>
      <w:r/>
      <w:r/>
    </w:p>
    <w:sectPr>
      <w:footnotePr/>
      <w:endnotePr/>
      <w:type w:val="nextPage"/>
      <w:pgSz w:w="11906" w:h="16838" w:orient="portrait"/>
      <w:pgMar w:top="851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504020204"/>
  </w:font>
  <w:font w:name="PT Astra Serif">
    <w:panose1 w:val="020A060304050502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32"/>
    <w:next w:val="832"/>
    <w:link w:val="65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basedOn w:val="833"/>
    <w:link w:val="654"/>
    <w:uiPriority w:val="9"/>
    <w:rPr>
      <w:rFonts w:ascii="Arial" w:hAnsi="Arial" w:eastAsia="Arial" w:cs="Arial"/>
      <w:sz w:val="40"/>
      <w:szCs w:val="40"/>
    </w:rPr>
  </w:style>
  <w:style w:type="paragraph" w:styleId="656">
    <w:name w:val="Heading 2"/>
    <w:basedOn w:val="832"/>
    <w:next w:val="832"/>
    <w:link w:val="6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basedOn w:val="833"/>
    <w:link w:val="656"/>
    <w:uiPriority w:val="9"/>
    <w:rPr>
      <w:rFonts w:ascii="Arial" w:hAnsi="Arial" w:eastAsia="Arial" w:cs="Arial"/>
      <w:sz w:val="34"/>
    </w:rPr>
  </w:style>
  <w:style w:type="paragraph" w:styleId="658">
    <w:name w:val="Heading 3"/>
    <w:basedOn w:val="832"/>
    <w:next w:val="832"/>
    <w:link w:val="65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basedOn w:val="833"/>
    <w:link w:val="658"/>
    <w:uiPriority w:val="9"/>
    <w:rPr>
      <w:rFonts w:ascii="Arial" w:hAnsi="Arial" w:eastAsia="Arial" w:cs="Arial"/>
      <w:sz w:val="30"/>
      <w:szCs w:val="30"/>
    </w:rPr>
  </w:style>
  <w:style w:type="paragraph" w:styleId="660">
    <w:name w:val="Heading 4"/>
    <w:basedOn w:val="832"/>
    <w:next w:val="832"/>
    <w:link w:val="66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basedOn w:val="833"/>
    <w:link w:val="660"/>
    <w:uiPriority w:val="9"/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basedOn w:val="832"/>
    <w:next w:val="832"/>
    <w:link w:val="66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basedOn w:val="833"/>
    <w:link w:val="662"/>
    <w:uiPriority w:val="9"/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basedOn w:val="832"/>
    <w:next w:val="832"/>
    <w:link w:val="66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basedOn w:val="833"/>
    <w:link w:val="664"/>
    <w:uiPriority w:val="9"/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basedOn w:val="832"/>
    <w:next w:val="832"/>
    <w:link w:val="66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basedOn w:val="833"/>
    <w:link w:val="6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basedOn w:val="832"/>
    <w:next w:val="832"/>
    <w:link w:val="66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basedOn w:val="833"/>
    <w:link w:val="668"/>
    <w:uiPriority w:val="9"/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basedOn w:val="832"/>
    <w:next w:val="832"/>
    <w:link w:val="67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basedOn w:val="833"/>
    <w:link w:val="670"/>
    <w:uiPriority w:val="9"/>
    <w:rPr>
      <w:rFonts w:ascii="Arial" w:hAnsi="Arial" w:eastAsia="Arial" w:cs="Arial"/>
      <w:i/>
      <w:iCs/>
      <w:sz w:val="21"/>
      <w:szCs w:val="21"/>
    </w:rPr>
  </w:style>
  <w:style w:type="paragraph" w:styleId="672">
    <w:name w:val="List Paragraph"/>
    <w:basedOn w:val="832"/>
    <w:uiPriority w:val="34"/>
    <w:qFormat/>
    <w:pPr>
      <w:contextualSpacing/>
      <w:ind w:left="720"/>
    </w:pPr>
  </w:style>
  <w:style w:type="paragraph" w:styleId="673">
    <w:name w:val="No Spacing"/>
    <w:uiPriority w:val="1"/>
    <w:qFormat/>
    <w:pPr>
      <w:spacing w:before="0" w:after="0" w:line="240" w:lineRule="auto"/>
    </w:pPr>
  </w:style>
  <w:style w:type="paragraph" w:styleId="674">
    <w:name w:val="Title"/>
    <w:basedOn w:val="832"/>
    <w:next w:val="832"/>
    <w:link w:val="67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5">
    <w:name w:val="Title Char"/>
    <w:basedOn w:val="833"/>
    <w:link w:val="674"/>
    <w:uiPriority w:val="10"/>
    <w:rPr>
      <w:sz w:val="48"/>
      <w:szCs w:val="48"/>
    </w:rPr>
  </w:style>
  <w:style w:type="paragraph" w:styleId="676">
    <w:name w:val="Subtitle"/>
    <w:basedOn w:val="832"/>
    <w:next w:val="832"/>
    <w:link w:val="677"/>
    <w:uiPriority w:val="11"/>
    <w:qFormat/>
    <w:pPr>
      <w:spacing w:before="200" w:after="200"/>
    </w:pPr>
    <w:rPr>
      <w:sz w:val="24"/>
      <w:szCs w:val="24"/>
    </w:rPr>
  </w:style>
  <w:style w:type="character" w:styleId="677">
    <w:name w:val="Subtitle Char"/>
    <w:basedOn w:val="833"/>
    <w:link w:val="676"/>
    <w:uiPriority w:val="11"/>
    <w:rPr>
      <w:sz w:val="24"/>
      <w:szCs w:val="24"/>
    </w:rPr>
  </w:style>
  <w:style w:type="paragraph" w:styleId="678">
    <w:name w:val="Quote"/>
    <w:basedOn w:val="832"/>
    <w:next w:val="832"/>
    <w:link w:val="679"/>
    <w:uiPriority w:val="29"/>
    <w:qFormat/>
    <w:pPr>
      <w:ind w:left="720" w:right="720"/>
    </w:pPr>
    <w:rPr>
      <w:i/>
    </w:rPr>
  </w:style>
  <w:style w:type="character" w:styleId="679">
    <w:name w:val="Quote Char"/>
    <w:link w:val="678"/>
    <w:uiPriority w:val="29"/>
    <w:rPr>
      <w:i/>
    </w:rPr>
  </w:style>
  <w:style w:type="paragraph" w:styleId="680">
    <w:name w:val="Intense Quote"/>
    <w:basedOn w:val="832"/>
    <w:next w:val="832"/>
    <w:link w:val="68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1">
    <w:name w:val="Intense Quote Char"/>
    <w:link w:val="680"/>
    <w:uiPriority w:val="30"/>
    <w:rPr>
      <w:i/>
    </w:rPr>
  </w:style>
  <w:style w:type="paragraph" w:styleId="682">
    <w:name w:val="Header"/>
    <w:basedOn w:val="832"/>
    <w:link w:val="68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3">
    <w:name w:val="Header Char"/>
    <w:basedOn w:val="833"/>
    <w:link w:val="682"/>
    <w:uiPriority w:val="99"/>
  </w:style>
  <w:style w:type="paragraph" w:styleId="684">
    <w:name w:val="Footer"/>
    <w:basedOn w:val="832"/>
    <w:link w:val="68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5">
    <w:name w:val="Footer Char"/>
    <w:basedOn w:val="833"/>
    <w:link w:val="684"/>
    <w:uiPriority w:val="99"/>
  </w:style>
  <w:style w:type="paragraph" w:styleId="686">
    <w:name w:val="Caption"/>
    <w:basedOn w:val="832"/>
    <w:next w:val="83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7">
    <w:name w:val="Caption Char"/>
    <w:basedOn w:val="686"/>
    <w:link w:val="684"/>
    <w:uiPriority w:val="99"/>
  </w:style>
  <w:style w:type="table" w:styleId="688">
    <w:name w:val="Table Grid"/>
    <w:basedOn w:val="834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9">
    <w:name w:val="Table Grid Light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0">
    <w:name w:val="Plain Table 1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1">
    <w:name w:val="Plain Table 2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2">
    <w:name w:val="Plain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3">
    <w:name w:val="Plain Table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Plain Table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5">
    <w:name w:val="Grid Table 1 Light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1 Light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2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2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3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4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7">
    <w:name w:val="Grid Table 4 - Accent 1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8">
    <w:name w:val="Grid Table 4 - Accent 2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9">
    <w:name w:val="Grid Table 4 - Accent 3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0">
    <w:name w:val="Grid Table 4 - Accent 4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1">
    <w:name w:val="Grid Table 4 - Accent 5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2">
    <w:name w:val="Grid Table 4 - Accent 6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3">
    <w:name w:val="Grid Table 5 Dark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4">
    <w:name w:val="Grid Table 5 Dark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25">
    <w:name w:val="Grid Table 5 Dark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27">
    <w:name w:val="Grid Table 5 Dark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28">
    <w:name w:val="Grid Table 5 Dark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29">
    <w:name w:val="Grid Table 5 Dark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30">
    <w:name w:val="Grid Table 6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1">
    <w:name w:val="Grid Table 6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2">
    <w:name w:val="Grid Table 6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3">
    <w:name w:val="Grid Table 6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4">
    <w:name w:val="Grid Table 6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5">
    <w:name w:val="Grid Table 6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6">
    <w:name w:val="Grid Table 6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7">
    <w:name w:val="Grid Table 7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7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7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1 Light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2">
    <w:name w:val="List Table 2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3">
    <w:name w:val="List Table 2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4">
    <w:name w:val="List Table 2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5">
    <w:name w:val="List Table 2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6">
    <w:name w:val="List Table 2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7">
    <w:name w:val="List Table 2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8">
    <w:name w:val="List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3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5 Dark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5 Dark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6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0">
    <w:name w:val="List Table 6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1">
    <w:name w:val="List Table 6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2">
    <w:name w:val="List Table 6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3">
    <w:name w:val="List Table 6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4">
    <w:name w:val="List Table 6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5">
    <w:name w:val="List Table 6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6">
    <w:name w:val="List Table 7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7">
    <w:name w:val="List Table 7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88">
    <w:name w:val="List Table 7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89">
    <w:name w:val="List Table 7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90">
    <w:name w:val="List Table 7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91">
    <w:name w:val="List Table 7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92">
    <w:name w:val="List Table 7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93">
    <w:name w:val="Lined - Accent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4">
    <w:name w:val="Lined - Accent 1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95">
    <w:name w:val="Lined - Accent 2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96">
    <w:name w:val="Lined - Accent 3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97">
    <w:name w:val="Lined - Accent 4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98">
    <w:name w:val="Lined - Accent 5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99">
    <w:name w:val="Lined - Accent 6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0">
    <w:name w:val="Bordered &amp; Lined - Accent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1">
    <w:name w:val="Bordered &amp; Lined - Accent 1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2">
    <w:name w:val="Bordered &amp; Lined - Accent 2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3">
    <w:name w:val="Bordered &amp; Lined - Accent 3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4">
    <w:name w:val="Bordered &amp; Lined - Accent 4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5">
    <w:name w:val="Bordered &amp; Lined - Accent 5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6">
    <w:name w:val="Bordered &amp; Lined - Accent 6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7">
    <w:name w:val="Bordered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8">
    <w:name w:val="Bordered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9">
    <w:name w:val="Bordered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0">
    <w:name w:val="Bordered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1">
    <w:name w:val="Bordered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2">
    <w:name w:val="Bordered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3">
    <w:name w:val="Bordered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4">
    <w:name w:val="Hyperlink"/>
    <w:uiPriority w:val="99"/>
    <w:unhideWhenUsed/>
    <w:rPr>
      <w:color w:val="0000ff" w:themeColor="hyperlink"/>
      <w:u w:val="single"/>
    </w:rPr>
  </w:style>
  <w:style w:type="paragraph" w:styleId="815">
    <w:name w:val="footnote text"/>
    <w:basedOn w:val="832"/>
    <w:link w:val="816"/>
    <w:uiPriority w:val="99"/>
    <w:semiHidden/>
    <w:unhideWhenUsed/>
    <w:pPr>
      <w:spacing w:after="40" w:line="240" w:lineRule="auto"/>
    </w:pPr>
    <w:rPr>
      <w:sz w:val="18"/>
    </w:rPr>
  </w:style>
  <w:style w:type="character" w:styleId="816">
    <w:name w:val="Footnote Text Char"/>
    <w:link w:val="815"/>
    <w:uiPriority w:val="99"/>
    <w:rPr>
      <w:sz w:val="18"/>
    </w:rPr>
  </w:style>
  <w:style w:type="character" w:styleId="817">
    <w:name w:val="footnote reference"/>
    <w:basedOn w:val="833"/>
    <w:uiPriority w:val="99"/>
    <w:unhideWhenUsed/>
    <w:rPr>
      <w:vertAlign w:val="superscript"/>
    </w:rPr>
  </w:style>
  <w:style w:type="paragraph" w:styleId="818">
    <w:name w:val="endnote text"/>
    <w:basedOn w:val="832"/>
    <w:link w:val="819"/>
    <w:uiPriority w:val="99"/>
    <w:semiHidden/>
    <w:unhideWhenUsed/>
    <w:pPr>
      <w:spacing w:after="0" w:line="240" w:lineRule="auto"/>
    </w:pPr>
    <w:rPr>
      <w:sz w:val="20"/>
    </w:rPr>
  </w:style>
  <w:style w:type="character" w:styleId="819">
    <w:name w:val="Endnote Text Char"/>
    <w:link w:val="818"/>
    <w:uiPriority w:val="99"/>
    <w:rPr>
      <w:sz w:val="20"/>
    </w:rPr>
  </w:style>
  <w:style w:type="character" w:styleId="820">
    <w:name w:val="endnote reference"/>
    <w:basedOn w:val="833"/>
    <w:uiPriority w:val="99"/>
    <w:semiHidden/>
    <w:unhideWhenUsed/>
    <w:rPr>
      <w:vertAlign w:val="superscript"/>
    </w:rPr>
  </w:style>
  <w:style w:type="paragraph" w:styleId="821">
    <w:name w:val="toc 1"/>
    <w:basedOn w:val="832"/>
    <w:next w:val="832"/>
    <w:uiPriority w:val="39"/>
    <w:unhideWhenUsed/>
    <w:pPr>
      <w:ind w:left="0" w:right="0" w:firstLine="0"/>
      <w:spacing w:after="57"/>
    </w:pPr>
  </w:style>
  <w:style w:type="paragraph" w:styleId="822">
    <w:name w:val="toc 2"/>
    <w:basedOn w:val="832"/>
    <w:next w:val="832"/>
    <w:uiPriority w:val="39"/>
    <w:unhideWhenUsed/>
    <w:pPr>
      <w:ind w:left="283" w:right="0" w:firstLine="0"/>
      <w:spacing w:after="57"/>
    </w:pPr>
  </w:style>
  <w:style w:type="paragraph" w:styleId="823">
    <w:name w:val="toc 3"/>
    <w:basedOn w:val="832"/>
    <w:next w:val="832"/>
    <w:uiPriority w:val="39"/>
    <w:unhideWhenUsed/>
    <w:pPr>
      <w:ind w:left="567" w:right="0" w:firstLine="0"/>
      <w:spacing w:after="57"/>
    </w:pPr>
  </w:style>
  <w:style w:type="paragraph" w:styleId="824">
    <w:name w:val="toc 4"/>
    <w:basedOn w:val="832"/>
    <w:next w:val="832"/>
    <w:uiPriority w:val="39"/>
    <w:unhideWhenUsed/>
    <w:pPr>
      <w:ind w:left="850" w:right="0" w:firstLine="0"/>
      <w:spacing w:after="57"/>
    </w:pPr>
  </w:style>
  <w:style w:type="paragraph" w:styleId="825">
    <w:name w:val="toc 5"/>
    <w:basedOn w:val="832"/>
    <w:next w:val="832"/>
    <w:uiPriority w:val="39"/>
    <w:unhideWhenUsed/>
    <w:pPr>
      <w:ind w:left="1134" w:right="0" w:firstLine="0"/>
      <w:spacing w:after="57"/>
    </w:pPr>
  </w:style>
  <w:style w:type="paragraph" w:styleId="826">
    <w:name w:val="toc 6"/>
    <w:basedOn w:val="832"/>
    <w:next w:val="832"/>
    <w:uiPriority w:val="39"/>
    <w:unhideWhenUsed/>
    <w:pPr>
      <w:ind w:left="1417" w:right="0" w:firstLine="0"/>
      <w:spacing w:after="57"/>
    </w:pPr>
  </w:style>
  <w:style w:type="paragraph" w:styleId="827">
    <w:name w:val="toc 7"/>
    <w:basedOn w:val="832"/>
    <w:next w:val="832"/>
    <w:uiPriority w:val="39"/>
    <w:unhideWhenUsed/>
    <w:pPr>
      <w:ind w:left="1701" w:right="0" w:firstLine="0"/>
      <w:spacing w:after="57"/>
    </w:pPr>
  </w:style>
  <w:style w:type="paragraph" w:styleId="828">
    <w:name w:val="toc 8"/>
    <w:basedOn w:val="832"/>
    <w:next w:val="832"/>
    <w:uiPriority w:val="39"/>
    <w:unhideWhenUsed/>
    <w:pPr>
      <w:ind w:left="1984" w:right="0" w:firstLine="0"/>
      <w:spacing w:after="57"/>
    </w:pPr>
  </w:style>
  <w:style w:type="paragraph" w:styleId="829">
    <w:name w:val="toc 9"/>
    <w:basedOn w:val="832"/>
    <w:next w:val="832"/>
    <w:uiPriority w:val="39"/>
    <w:unhideWhenUsed/>
    <w:pPr>
      <w:ind w:left="2268" w:right="0" w:firstLine="0"/>
      <w:spacing w:after="57"/>
    </w:pPr>
  </w:style>
  <w:style w:type="paragraph" w:styleId="830">
    <w:name w:val="TOC Heading"/>
    <w:uiPriority w:val="39"/>
    <w:unhideWhenUsed/>
  </w:style>
  <w:style w:type="paragraph" w:styleId="831">
    <w:name w:val="table of figures"/>
    <w:basedOn w:val="832"/>
    <w:next w:val="832"/>
    <w:uiPriority w:val="99"/>
    <w:unhideWhenUsed/>
    <w:pPr>
      <w:spacing w:after="0" w:afterAutospacing="0"/>
    </w:pPr>
  </w:style>
  <w:style w:type="paragraph" w:styleId="832" w:default="1">
    <w:name w:val="Normal"/>
    <w:qFormat/>
    <w:pPr>
      <w:spacing w:line="256" w:lineRule="auto"/>
    </w:pPr>
  </w:style>
  <w:style w:type="character" w:styleId="833" w:default="1">
    <w:name w:val="Default Paragraph Font"/>
    <w:uiPriority w:val="1"/>
    <w:semiHidden/>
    <w:unhideWhenUsed/>
  </w:style>
  <w:style w:type="table" w:styleId="83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5" w:default="1">
    <w:name w:val="No List"/>
    <w:uiPriority w:val="99"/>
    <w:semiHidden/>
    <w:unhideWhenUsed/>
  </w:style>
  <w:style w:type="paragraph" w:styleId="836">
    <w:name w:val="Balloon Text"/>
    <w:basedOn w:val="832"/>
    <w:link w:val="837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837" w:customStyle="1">
    <w:name w:val="Текст выноски Знак"/>
    <w:basedOn w:val="833"/>
    <w:link w:val="836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hyperlink" Target="mailto:press@r35.rosreestr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Р7-Офис/2024.3.2.584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Дуда Оксана Иосифовна</dc:creator>
  <cp:keywords/>
  <dc:description/>
  <cp:revision>6</cp:revision>
  <dcterms:created xsi:type="dcterms:W3CDTF">2024-11-02T08:12:00Z</dcterms:created>
  <dcterms:modified xsi:type="dcterms:W3CDTF">2025-02-20T13:14:25Z</dcterms:modified>
</cp:coreProperties>
</file>