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2EA7">
      <w:pPr>
        <w:pStyle w:val="ConsPlusTitle"/>
        <w:widowControl/>
        <w:ind w:left="429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Приложение 1 </w:t>
      </w:r>
    </w:p>
    <w:p w:rsidR="00000000" w:rsidRDefault="00442EA7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к постановлению Администрации муниципального образования Ю</w:t>
      </w:r>
      <w:r>
        <w:rPr>
          <w:rFonts w:ascii="Times New Roman" w:hAnsi="Times New Roman"/>
        </w:rPr>
        <w:t>гское от 04.07.2014г. № 156</w:t>
      </w:r>
      <w:r>
        <w:rPr>
          <w:rFonts w:ascii="Times New Roman" w:eastAsia="Times New Roman" w:hAnsi="Times New Roman"/>
        </w:rPr>
        <w:t xml:space="preserve"> «О внесении изменений в постановление Администрации муниципального образования Югское от 07.11.2013 г. № 316 «Об   утверждении муниципальной </w:t>
      </w:r>
      <w:hyperlink r:id="rId5" w:history="1">
        <w:r>
          <w:rPr>
            <w:rFonts w:ascii="Times New Roman" w:eastAsia="Times New Roman" w:hAnsi="Times New Roman"/>
          </w:rPr>
          <w:t>Программы</w:t>
        </w:r>
      </w:hyperlink>
      <w:r>
        <w:rPr>
          <w:rFonts w:ascii="Times New Roman" w:eastAsia="Times New Roman" w:hAnsi="Times New Roman"/>
        </w:rPr>
        <w:t xml:space="preserve"> «</w:t>
      </w:r>
      <w:r>
        <w:rPr>
          <w:rFonts w:ascii="Times New Roman" w:hAnsi="Times New Roman"/>
        </w:rPr>
        <w:t>Благоустройство территории,   реконструкция   и  ремонт сетей уличного и  внутридворового  освещения муниципального образования Югское на 2014-2016 годы»</w:t>
      </w:r>
    </w:p>
    <w:p w:rsidR="00000000" w:rsidRDefault="00442EA7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00000" w:rsidRDefault="00442EA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:rsidR="00000000" w:rsidRDefault="00442EA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000000" w:rsidRDefault="00442EA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4"/>
          <w:szCs w:val="24"/>
        </w:rPr>
        <w:t xml:space="preserve">Благоустройство </w:t>
      </w:r>
      <w:r>
        <w:rPr>
          <w:rFonts w:ascii="Times New Roman" w:hAnsi="Times New Roman"/>
          <w:sz w:val="24"/>
          <w:szCs w:val="24"/>
        </w:rPr>
        <w:t>территории,   реконструкция   и  ремонт сетей   уличного и  внутридворового  освещения муниципального образования Югское на 2014-2016 годы»</w:t>
      </w:r>
    </w:p>
    <w:p w:rsidR="00000000" w:rsidRDefault="00442EA7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(далее – Программа)</w:t>
      </w:r>
    </w:p>
    <w:p w:rsidR="00000000" w:rsidRDefault="00442EA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tbl>
      <w:tblPr>
        <w:tblW w:w="1045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10"/>
        <w:gridCol w:w="70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45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442EA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442EA7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реконструкция   и  ремонт сетей   уличного и  внутридворового  освещения муниципального образования Югское на 2014-2016 годы»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Программы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Бюджетный кодекс Российской Федерации, </w:t>
            </w:r>
          </w:p>
          <w:p w:rsidR="00000000" w:rsidRDefault="00442EA7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закон от 06.10.2003 года       N</w:t>
            </w:r>
            <w:r>
              <w:rPr>
                <w:rFonts w:ascii="Times New Roman" w:eastAsia="Times New Roman" w:hAnsi="Times New Roman"/>
              </w:rPr>
              <w:t xml:space="preserve"> 131-ФЗ «Об общих принципах организации местного самоуправления в Российской Федерации», </w:t>
            </w:r>
          </w:p>
          <w:p w:rsidR="00000000" w:rsidRDefault="00442EA7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СанПиН 42-128-4690-88 «Санитарные правила содержания территорий населенных мест», </w:t>
            </w:r>
          </w:p>
          <w:p w:rsidR="00000000" w:rsidRDefault="00442EA7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Приказ Минрегиона РФ от 27.12.2011 N 613 «Об утверждении Методических рекомендаций </w:t>
            </w:r>
            <w:r>
              <w:rPr>
                <w:rFonts w:ascii="Times New Roman" w:eastAsia="Times New Roman" w:hAnsi="Times New Roman"/>
              </w:rPr>
              <w:t>по разработке норм и правил по благоустройству территорий муниципальных образований»,</w:t>
            </w:r>
          </w:p>
          <w:p w:rsidR="00000000" w:rsidRDefault="00442EA7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 методика разработки, реализации и оценки эффективности муниципальных  программ муниципального образования Югское (с последующими изменениями и дополнениями), ут</w:t>
            </w:r>
            <w:r>
              <w:rPr>
                <w:rFonts w:ascii="Times New Roman" w:hAnsi="Times New Roman"/>
              </w:rPr>
              <w:t>вержденный постановлением Администрации муниципального образования Югское от 24.09.2013г. № 258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Программы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  Основными   целями  Программы являются:</w:t>
            </w:r>
          </w:p>
          <w:p w:rsidR="00000000" w:rsidRDefault="00442EA7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повышение уровня  благоустройства, улучшение санитарного и эстет</w:t>
            </w:r>
            <w:r>
              <w:rPr>
                <w:sz w:val="22"/>
                <w:szCs w:val="22"/>
              </w:rPr>
              <w:t xml:space="preserve">ического вида территории муниципального образования Югское, в том числе: организация благоустройства,  сбора и вывоза бытовых отходов, организация водоснабжения в поселении и содержание мест захоронений на территории муниципального образования Югское; </w:t>
            </w:r>
          </w:p>
          <w:p w:rsidR="00000000" w:rsidRDefault="00442EA7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. организация и улучшение  системы   уличного  освещения в соответствии с потребностями населения муниципального образования Югское;</w:t>
            </w:r>
          </w:p>
          <w:p w:rsidR="00000000" w:rsidRDefault="00442EA7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укрепление материально-технической базы муниципального образования Югское в сфере благоустройства;</w:t>
            </w:r>
          </w:p>
          <w:p w:rsidR="00000000" w:rsidRDefault="00442EA7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привлечение к </w:t>
            </w:r>
            <w:r>
              <w:rPr>
                <w:sz w:val="22"/>
                <w:szCs w:val="22"/>
              </w:rPr>
              <w:t xml:space="preserve">участию в решении проблем благоустройства жителей муниципального образования Югское, предприятий, организаций и учреждений, зарегистрированных на территории муниципального образования Югское. </w:t>
            </w:r>
          </w:p>
          <w:p w:rsidR="00000000" w:rsidRDefault="00442EA7">
            <w:pPr>
              <w:pStyle w:val="Style4"/>
              <w:tabs>
                <w:tab w:val="left" w:pos="36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73"/>
        </w:trPr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   </w:t>
            </w:r>
          </w:p>
          <w:p w:rsidR="00000000" w:rsidRDefault="00442EA7">
            <w:pPr>
              <w:pStyle w:val="ConsPlusCell"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имиджа </w:t>
            </w:r>
            <w:r>
              <w:rPr>
                <w:rFonts w:ascii="Times New Roman" w:hAnsi="Times New Roman"/>
              </w:rPr>
              <w:t xml:space="preserve">муниципального образования Югское путем повышения  уровня благоустройства, внедрение новых форм работы по наведению порядка на территории муниципального образования Югское; </w:t>
            </w:r>
          </w:p>
          <w:p w:rsidR="00000000" w:rsidRDefault="00442EA7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благоустройство мест отдыха, приведение в качественное состояние вну</w:t>
            </w:r>
            <w:r>
              <w:rPr>
                <w:sz w:val="22"/>
                <w:szCs w:val="22"/>
              </w:rPr>
              <w:t xml:space="preserve">тридворовых территорий муниципального образования Югское, установка детских площадок, урн, лавочек, указателей с названиями улиц  и номерами домов и т.п.; </w:t>
            </w:r>
          </w:p>
          <w:p w:rsidR="00000000" w:rsidRDefault="00442EA7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сбора и вывоза бытовых отходов и мусора, в том числе: ликвидация несанкционированных сва</w:t>
            </w:r>
            <w:r>
              <w:rPr>
                <w:sz w:val="22"/>
                <w:szCs w:val="22"/>
              </w:rPr>
              <w:t xml:space="preserve">лок,  строительство и ремонт контейнерных  площадок, установка мусоросборных бункеров и  контейнеров, заключение договоров на вывоз мусора; </w:t>
            </w:r>
          </w:p>
          <w:p w:rsidR="00000000" w:rsidRDefault="00442EA7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озеленения на территории муниципального образования Югское (субботники, месячники по озеленению), а такж</w:t>
            </w:r>
            <w:r>
              <w:rPr>
                <w:sz w:val="22"/>
                <w:szCs w:val="22"/>
              </w:rPr>
              <w:t xml:space="preserve">е  обрезка высокорослых и аварийно-опасных деревьев; </w:t>
            </w:r>
          </w:p>
          <w:p w:rsidR="00000000" w:rsidRDefault="00442EA7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мероприятий по организации благоустройства  и содержанию мест захоронений на территории муниципального образования Югское; </w:t>
            </w:r>
          </w:p>
          <w:p w:rsidR="00000000" w:rsidRDefault="00442EA7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уличного освещения, в том числе: техническое перевоо</w:t>
            </w:r>
            <w:r>
              <w:rPr>
                <w:sz w:val="22"/>
                <w:szCs w:val="22"/>
              </w:rPr>
              <w:t>ружение, модернизация щитов уличного освещения и   увеличение протяженности сетей уличного освещения;</w:t>
            </w:r>
          </w:p>
          <w:p w:rsidR="00000000" w:rsidRDefault="00442EA7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муниципального</w:t>
            </w:r>
            <w:r>
              <w:rPr>
                <w:sz w:val="22"/>
                <w:szCs w:val="22"/>
              </w:rPr>
              <w:t xml:space="preserve"> образования Югское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000000" w:rsidRDefault="00442EA7">
            <w:pPr>
              <w:pStyle w:val="ConsPlusCell"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конкурсов по благоустройству на звание «Дом образцового содержа</w:t>
            </w:r>
            <w:r>
              <w:rPr>
                <w:rFonts w:ascii="Times New Roman" w:hAnsi="Times New Roman"/>
              </w:rPr>
              <w:t xml:space="preserve">ния», «Чистый двор», «Лучшая улица», «Наша красивая деревня» с освещением результатов в прессе и награждением победителей.  </w:t>
            </w:r>
          </w:p>
          <w:p w:rsidR="00000000" w:rsidRDefault="00442EA7">
            <w:pPr>
              <w:pStyle w:val="Style4"/>
              <w:widowControl/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Программы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</w:t>
            </w:r>
            <w:r>
              <w:rPr>
                <w:rFonts w:ascii="Times New Roman" w:hAnsi="Times New Roman"/>
              </w:rPr>
              <w:t>зования  Малкова Надежда Юрьевна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- главный бухгалтер- Чернова Татьяна Анатольевна,</w:t>
            </w:r>
          </w:p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 Суслова Тамара Викторовна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Програм</w:t>
            </w:r>
            <w:r>
              <w:rPr>
                <w:rFonts w:ascii="Times New Roman" w:hAnsi="Times New Roman"/>
              </w:rPr>
              <w:t>мы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442EA7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442EA7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5 493,1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912,0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947,0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442EA7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 том числе в разрезе источников </w:t>
                  </w:r>
                </w:p>
                <w:p w:rsidR="00000000" w:rsidRDefault="00442EA7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442EA7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5 493,1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912,</w:t>
                  </w: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947,0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442EA7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442EA7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442EA7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442EA7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442EA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реализации Программы  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Normal"/>
              <w:widowControl/>
              <w:ind w:left="365" w:hanging="3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реализации Программы:</w:t>
            </w:r>
          </w:p>
          <w:p w:rsidR="00000000" w:rsidRDefault="00442EA7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будет  сформ</w:t>
            </w:r>
            <w:r>
              <w:rPr>
                <w:rFonts w:ascii="Times New Roman" w:hAnsi="Times New Roman"/>
              </w:rPr>
              <w:t>ирована комфортная  и  безопасная  среда жизнедеятельности населения, наиболее полно удовлетворяющая материальным и духовным потребностям населения муниципального образования Югское;</w:t>
            </w:r>
          </w:p>
          <w:p w:rsidR="00000000" w:rsidRDefault="00442EA7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произойдет улучшение экологической ситуации, повышение  эстетического </w:t>
            </w:r>
            <w:r>
              <w:rPr>
                <w:rFonts w:ascii="Times New Roman" w:hAnsi="Times New Roman"/>
              </w:rPr>
              <w:t xml:space="preserve">уровня благоустройства окружающей среды и улучшение внешнего облика и комфортности проживания жителей   </w:t>
            </w:r>
            <w:r>
              <w:rPr>
                <w:rFonts w:ascii="Times New Roman" w:hAnsi="Times New Roman"/>
              </w:rPr>
              <w:lastRenderedPageBreak/>
              <w:t>муниципального образования Югское;</w:t>
            </w:r>
          </w:p>
          <w:p w:rsidR="00000000" w:rsidRDefault="00442EA7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повысится надежность сетей уличного освещения; уличным освещением к концу 2016 года будет дополнительно обеспечено</w:t>
            </w:r>
            <w:r>
              <w:rPr>
                <w:rFonts w:ascii="Times New Roman" w:hAnsi="Times New Roman"/>
              </w:rPr>
              <w:t xml:space="preserve"> три  улицы; </w:t>
            </w:r>
          </w:p>
          <w:p w:rsidR="00000000" w:rsidRDefault="00442EA7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повысится   культурный уровень населения в вопросах благоустройства;  </w:t>
            </w:r>
          </w:p>
          <w:p w:rsidR="00000000" w:rsidRDefault="00442EA7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 улучшится обслуживание территории муниципального образования Югское вследствие расширения материально-технической базы администрации муниципального образования Югск</w:t>
            </w:r>
            <w:r>
              <w:rPr>
                <w:rFonts w:ascii="Times New Roman" w:hAnsi="Times New Roman"/>
              </w:rPr>
              <w:t xml:space="preserve">ое; </w:t>
            </w:r>
          </w:p>
          <w:p w:rsidR="00000000" w:rsidRDefault="00442EA7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повысится  эффективность расходов бюджета муниципального образования Югское по проведению мероприятий в области благоустройства территории муниципального образования Югское.</w:t>
            </w:r>
          </w:p>
          <w:p w:rsidR="00000000" w:rsidRDefault="00442E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442EA7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00000" w:rsidRDefault="00442EA7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00000" w:rsidRDefault="00442EA7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000000" w:rsidRDefault="00442EA7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«Благоустр</w:t>
      </w:r>
      <w:r>
        <w:rPr>
          <w:rFonts w:ascii="Times New Roman" w:hAnsi="Times New Roman" w:cs="Times New Roman"/>
          <w:sz w:val="24"/>
          <w:szCs w:val="24"/>
        </w:rPr>
        <w:t>ойство территории,   реконструкция   и  ремонт сетей   уличного и  внутридворового  освещения муниципального образования Югское на 2014-2016 годы» является логическим продолжением проводимой Администрацией муниципального образования Югское (далее – 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поселения) целенаправленной работы в данной сфере  и отражает в себе основные направления организации работ по благоустройству территории муниципального образования Югское (далее – поселение).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Санитарное состояние территорий общего пользования долж</w:t>
      </w:r>
      <w:r>
        <w:rPr>
          <w:rFonts w:ascii="Times New Roman" w:hAnsi="Times New Roman"/>
          <w:sz w:val="24"/>
          <w:szCs w:val="24"/>
        </w:rPr>
        <w:t xml:space="preserve">но соответствовать требованиям </w:t>
      </w:r>
      <w:r>
        <w:rPr>
          <w:rFonts w:ascii="Times New Roman" w:eastAsia="Times New Roman" w:hAnsi="Times New Roman"/>
          <w:sz w:val="24"/>
          <w:szCs w:val="24"/>
        </w:rPr>
        <w:t xml:space="preserve">СанПиН 42-128-4690-88 «Санитарные правила содержания территорий населенных мест», </w:t>
      </w:r>
      <w:r>
        <w:rPr>
          <w:rFonts w:ascii="Times New Roman" w:hAnsi="Times New Roman"/>
          <w:sz w:val="24"/>
          <w:szCs w:val="24"/>
        </w:rPr>
        <w:t xml:space="preserve">требования к содержанию  территории и внешнему облику поселения также определены </w:t>
      </w:r>
      <w:r>
        <w:rPr>
          <w:rFonts w:ascii="Times New Roman" w:eastAsia="Times New Roman" w:hAnsi="Times New Roman"/>
          <w:sz w:val="24"/>
          <w:szCs w:val="24"/>
        </w:rPr>
        <w:t>Приказом Минрегиона РФ от 27.12.2011 N 613 «Об утверждении Мет</w:t>
      </w:r>
      <w:r>
        <w:rPr>
          <w:rFonts w:ascii="Times New Roman" w:eastAsia="Times New Roman" w:hAnsi="Times New Roman"/>
          <w:sz w:val="24"/>
          <w:szCs w:val="24"/>
        </w:rPr>
        <w:t>одических рекомендаций по разработке норм и правил по благоустройству территорий муниципальных образований»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задачами летней уборки улиц я</w:t>
      </w:r>
      <w:r>
        <w:rPr>
          <w:rFonts w:ascii="Times New Roman" w:hAnsi="Times New Roman"/>
          <w:sz w:val="24"/>
          <w:szCs w:val="24"/>
        </w:rPr>
        <w:t>вляются сбор случайного мусора с газонов, посадочных площадок.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</w:t>
      </w:r>
      <w:r>
        <w:rPr>
          <w:rFonts w:ascii="Times New Roman" w:hAnsi="Times New Roman"/>
          <w:sz w:val="24"/>
          <w:szCs w:val="24"/>
        </w:rPr>
        <w:t xml:space="preserve">орьбу с гололедом и т.п. 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прошедший период силами Администрации поселения (далее – администрация поселения)  в населенных пунктах поселения появились контейнерные площадки для сбора мусора, детские площадки, устанавливались малые архитектурные формы,  п</w:t>
      </w:r>
      <w:r>
        <w:rPr>
          <w:rFonts w:ascii="Times New Roman" w:hAnsi="Times New Roman" w:cs="Times New Roman"/>
          <w:sz w:val="24"/>
          <w:szCs w:val="24"/>
        </w:rPr>
        <w:t xml:space="preserve">роводилась работа по   благоустройству и содержанию мест захоронения поселения.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внешнему облику поселения оценивается его статус и социально-экономическое развитие, поэтому вопрос содержания малых архитектурных форм (мемориалов на кладбищах,   детских </w:t>
      </w:r>
      <w:r>
        <w:rPr>
          <w:rFonts w:ascii="Times New Roman" w:hAnsi="Times New Roman"/>
          <w:sz w:val="24"/>
          <w:szCs w:val="24"/>
        </w:rPr>
        <w:t>игровых комплексов)  в надлежащем состоянии является одним из важнейших.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поселения находится 20 кладбищ. Организация и содержание мест захоронения также является одной из важнейших задач в сфере благоустройства территории поселения.  Текущее </w:t>
      </w:r>
      <w:r>
        <w:rPr>
          <w:rFonts w:ascii="Times New Roman" w:hAnsi="Times New Roman"/>
          <w:sz w:val="24"/>
          <w:szCs w:val="24"/>
        </w:rPr>
        <w:t>содержание кладбищ производится в рамках муниципальных контрактов на текущее содержание и ремонт территорий общего пользования.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Постоянно увеличивается площадь покоса травы в населенных пунктах, производится выкос травы на тех улицах, на которых ранее да</w:t>
      </w:r>
      <w:r>
        <w:rPr>
          <w:rFonts w:ascii="Times New Roman" w:hAnsi="Times New Roman"/>
          <w:sz w:val="24"/>
          <w:szCs w:val="24"/>
        </w:rPr>
        <w:t>нный вид работ не осуществлялся или производился частично.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Наружное освещение имеется в 108 населенных пунктах поселения. Процент горения светильников наружного освещения в поселении  составляет  85%. Общая протяженность воздушных и кабельных линий состав</w:t>
      </w:r>
      <w:r>
        <w:rPr>
          <w:rFonts w:ascii="Times New Roman" w:hAnsi="Times New Roman"/>
          <w:sz w:val="24"/>
          <w:szCs w:val="24"/>
        </w:rPr>
        <w:t xml:space="preserve">ляет 161 км,  количество светильников, находящихся на обслуживании  - 374 штука. 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проводов, светильников, осветительного об</w:t>
      </w:r>
      <w:r>
        <w:rPr>
          <w:rFonts w:ascii="Times New Roman" w:hAnsi="Times New Roman"/>
          <w:sz w:val="24"/>
          <w:szCs w:val="24"/>
        </w:rPr>
        <w:t xml:space="preserve">орудования. 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улучшения экологического состояния территории поселения проводятся работы по вывозу твердых бытовых и крупногабаритных отходов, ликвидация несанкционированных свалок; </w:t>
      </w:r>
      <w:r>
        <w:rPr>
          <w:rFonts w:ascii="Times New Roman" w:hAnsi="Times New Roman"/>
          <w:sz w:val="24"/>
          <w:szCs w:val="24"/>
        </w:rPr>
        <w:lastRenderedPageBreak/>
        <w:t>осуществляется транспортировка тел (останков) умерших (погибших) на</w:t>
      </w:r>
      <w:r>
        <w:rPr>
          <w:rFonts w:ascii="Times New Roman" w:hAnsi="Times New Roman"/>
          <w:sz w:val="24"/>
          <w:szCs w:val="24"/>
        </w:rPr>
        <w:t xml:space="preserve"> территории людей;   дезинсекция территорий поселения против клещей, дератизация территорий кладбищ.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тем, на сегодняшний день проводимая Администрацией поселения работа по благоустройству  территории поселения является явно  недостаточной из-за о</w:t>
      </w:r>
      <w:r>
        <w:rPr>
          <w:rFonts w:ascii="Times New Roman" w:hAnsi="Times New Roman"/>
          <w:sz w:val="24"/>
          <w:szCs w:val="24"/>
        </w:rPr>
        <w:t>граниченности бюджетных средств на счете бюджета муниципального образования Югское (далее – бюджет поселения).    Большинство придомовых территорий  поселения находятся в плачевном состоянии и требуют благоустройства и капитального ремонта, так как были со</w:t>
      </w:r>
      <w:r>
        <w:rPr>
          <w:rFonts w:ascii="Times New Roman" w:hAnsi="Times New Roman"/>
          <w:sz w:val="24"/>
          <w:szCs w:val="24"/>
        </w:rPr>
        <w:t>зданы более 30-40 лет назад, а работы по их ремонту и благоустройству в связи с проблемами финансирования  в последнее время проводились в объемах, недостаточных для решения  данной проблемы. Администрацией поселения уже  были сделаны и делаются определенн</w:t>
      </w:r>
      <w:r>
        <w:rPr>
          <w:rFonts w:ascii="Times New Roman" w:hAnsi="Times New Roman"/>
          <w:sz w:val="24"/>
          <w:szCs w:val="24"/>
        </w:rPr>
        <w:t>ые шаги для решения указанных проблем, однако до настоящего времени более 50% придомовых территорий требуют благоустройства и капитального ремонта.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также  стала очевидной проблема морального и физического износа сетей уличного освещения и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оборудования, а также отсутствия наружного освещения в   населенных пунктов поселения Васильевское, Бавленское, Воробьево, Козохта, Мартьяново, Новогородово, Павличево, Поповское, Толмачево, Юги,  Заречка, Поварово, Сорокино, Токовые, Шиловка, Суковатка, </w:t>
      </w:r>
      <w:r>
        <w:rPr>
          <w:rFonts w:ascii="Times New Roman" w:hAnsi="Times New Roman" w:cs="Times New Roman"/>
          <w:sz w:val="24"/>
          <w:szCs w:val="24"/>
        </w:rPr>
        <w:t>Шумарово. Все это говорит о  необходимости строительства новых и реконструкции существующих сетей уличного освещения, а также модернизации щитов уличного освещения.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одной из проблем благоустройства населенных пунктов является негативное отношен</w:t>
      </w:r>
      <w:r>
        <w:rPr>
          <w:rFonts w:ascii="Times New Roman" w:hAnsi="Times New Roman" w:cs="Times New Roman"/>
          <w:sz w:val="24"/>
          <w:szCs w:val="24"/>
        </w:rPr>
        <w:t>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</w:t>
      </w:r>
      <w:r>
        <w:rPr>
          <w:rFonts w:ascii="Times New Roman" w:hAnsi="Times New Roman" w:cs="Times New Roman"/>
          <w:sz w:val="24"/>
          <w:szCs w:val="24"/>
        </w:rPr>
        <w:t>ей на улицах и во дворах, небрежном отношении к элементам благоустройства.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Решением этой проблемы, возможно, являются организация и ежегодное проведение смотров-конкурсов   "Чистый двор", "Наша красивая деревня".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данных конкурсов призвано повыша</w:t>
      </w:r>
      <w:r>
        <w:rPr>
          <w:rFonts w:ascii="Times New Roman" w:hAnsi="Times New Roman" w:cs="Times New Roman"/>
          <w:sz w:val="24"/>
          <w:szCs w:val="24"/>
        </w:rPr>
        <w:t>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благоустройства, улучшение </w:t>
      </w:r>
      <w:r>
        <w:rPr>
          <w:rFonts w:ascii="Times New Roman" w:hAnsi="Times New Roman" w:cs="Times New Roman"/>
          <w:sz w:val="24"/>
          <w:szCs w:val="24"/>
        </w:rPr>
        <w:t>санитарного и эстетического вида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</w:t>
      </w:r>
      <w:r>
        <w:rPr>
          <w:rFonts w:ascii="Times New Roman" w:hAnsi="Times New Roman" w:cs="Times New Roman"/>
          <w:sz w:val="24"/>
          <w:szCs w:val="24"/>
        </w:rPr>
        <w:t xml:space="preserve">стройства посредством программно-целевого подхода к решению проблем благоустройства. 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</w:t>
      </w:r>
      <w:r>
        <w:rPr>
          <w:rFonts w:ascii="Times New Roman" w:hAnsi="Times New Roman" w:cs="Times New Roman"/>
          <w:sz w:val="24"/>
          <w:szCs w:val="24"/>
        </w:rPr>
        <w:t xml:space="preserve">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благоприятной для проживания и</w:t>
      </w:r>
      <w:r>
        <w:rPr>
          <w:rFonts w:ascii="Times New Roman" w:hAnsi="Times New Roman" w:cs="Times New Roman"/>
          <w:sz w:val="24"/>
          <w:szCs w:val="24"/>
        </w:rPr>
        <w:t xml:space="preserve"> хозяйствования среды является одной из социально значимых задач, на успешное решение которой должны быть направлены совместные усилия Администрации муниципального образования Югское, жителей муниципального образования Югское, предприятий, организаций и уч</w:t>
      </w:r>
      <w:r>
        <w:rPr>
          <w:rFonts w:ascii="Times New Roman" w:hAnsi="Times New Roman" w:cs="Times New Roman"/>
          <w:sz w:val="24"/>
          <w:szCs w:val="24"/>
        </w:rPr>
        <w:t>реждений, зарегистрированных на территории муниципального образования Югское.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</w:t>
      </w:r>
      <w:r>
        <w:rPr>
          <w:rFonts w:ascii="Times New Roman" w:hAnsi="Times New Roman" w:cs="Times New Roman"/>
          <w:sz w:val="24"/>
          <w:szCs w:val="24"/>
        </w:rPr>
        <w:t>очения средств на решение поставленных задач.</w:t>
      </w: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со всем  вышеизложенным,  разработка, утверждение и реализация данной Программы имеет большую социально-значимую актуальность.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позволит обеспечить реализацию мероприятий в части орга</w:t>
      </w:r>
      <w:r>
        <w:rPr>
          <w:rFonts w:ascii="Times New Roman" w:hAnsi="Times New Roman"/>
          <w:sz w:val="24"/>
          <w:szCs w:val="24"/>
        </w:rPr>
        <w:t>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</w:t>
      </w:r>
      <w:r>
        <w:rPr>
          <w:rFonts w:ascii="Times New Roman" w:hAnsi="Times New Roman"/>
          <w:sz w:val="24"/>
          <w:szCs w:val="24"/>
        </w:rPr>
        <w:t>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</w:t>
      </w:r>
      <w:r>
        <w:rPr>
          <w:rFonts w:ascii="Times New Roman" w:hAnsi="Times New Roman"/>
          <w:b/>
          <w:sz w:val="24"/>
          <w:szCs w:val="24"/>
        </w:rPr>
        <w:t>мы;</w:t>
      </w:r>
    </w:p>
    <w:p w:rsidR="00000000" w:rsidRDefault="00442EA7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000000" w:rsidRDefault="00442EA7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000000" w:rsidRDefault="00442EA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приоритетов, основными целями Программы являются </w:t>
      </w:r>
    </w:p>
    <w:p w:rsidR="00000000" w:rsidRDefault="00442EA7">
      <w:pPr>
        <w:pStyle w:val="Style4"/>
        <w:tabs>
          <w:tab w:val="left" w:pos="0"/>
        </w:tabs>
        <w:spacing w:line="240" w:lineRule="auto"/>
        <w:ind w:firstLine="660"/>
      </w:pPr>
      <w:r>
        <w:t>- повышение уровня  благоустройства, улучшение санитарного и эстетического вида территории поселения, в том числе: организация благоустройства,  сбора и вывоза бытовых отход</w:t>
      </w:r>
      <w:r>
        <w:t xml:space="preserve">ов, организация водоснабжения  и содержание мест захоронений на территории поселения; </w:t>
      </w:r>
    </w:p>
    <w:p w:rsidR="00000000" w:rsidRDefault="00442EA7">
      <w:pPr>
        <w:pStyle w:val="Style4"/>
        <w:tabs>
          <w:tab w:val="left" w:pos="0"/>
        </w:tabs>
        <w:spacing w:line="240" w:lineRule="auto"/>
        <w:ind w:firstLine="660"/>
      </w:pPr>
      <w:r>
        <w:t>- организация и улучшение  системы   уличного  освещения в соответствии с потребностями населения поселения;</w:t>
      </w:r>
    </w:p>
    <w:p w:rsidR="00000000" w:rsidRDefault="00442EA7">
      <w:pPr>
        <w:pStyle w:val="Style4"/>
        <w:tabs>
          <w:tab w:val="left" w:pos="0"/>
        </w:tabs>
        <w:spacing w:line="240" w:lineRule="auto"/>
        <w:ind w:firstLine="660"/>
      </w:pPr>
      <w:r>
        <w:t xml:space="preserve">- укрепление материально-технической базы поселения в сфере </w:t>
      </w:r>
      <w:r>
        <w:t>благоустройства;</w:t>
      </w:r>
    </w:p>
    <w:p w:rsidR="00000000" w:rsidRDefault="00442EA7">
      <w:pPr>
        <w:pStyle w:val="Style4"/>
        <w:tabs>
          <w:tab w:val="left" w:pos="0"/>
        </w:tabs>
        <w:spacing w:line="240" w:lineRule="auto"/>
        <w:ind w:firstLine="660"/>
      </w:pPr>
      <w:r>
        <w:t xml:space="preserve">- привлечение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000000" w:rsidRDefault="00442EA7">
      <w:pPr>
        <w:pStyle w:val="Style4"/>
        <w:widowControl/>
        <w:spacing w:line="240" w:lineRule="auto"/>
        <w:ind w:firstLine="550"/>
      </w:pPr>
    </w:p>
    <w:p w:rsidR="00000000" w:rsidRDefault="00442EA7">
      <w:pPr>
        <w:pStyle w:val="Style4"/>
        <w:widowControl/>
        <w:spacing w:line="240" w:lineRule="auto"/>
        <w:ind w:firstLine="660"/>
        <w:rPr>
          <w:rFonts w:eastAsia="Times New Roman"/>
        </w:rPr>
      </w:pPr>
      <w:r>
        <w:t>Для достижения указанной цели необходимо решить ряд задач, а именно:</w:t>
      </w:r>
    </w:p>
    <w:p w:rsidR="00000000" w:rsidRDefault="00442EA7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улучше</w:t>
      </w:r>
      <w:r>
        <w:rPr>
          <w:rFonts w:ascii="Times New Roman" w:hAnsi="Times New Roman"/>
          <w:sz w:val="24"/>
          <w:szCs w:val="24"/>
        </w:rPr>
        <w:t xml:space="preserve">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000000" w:rsidRDefault="00442EA7">
      <w:pPr>
        <w:pStyle w:val="Style4"/>
        <w:widowControl/>
        <w:spacing w:line="240" w:lineRule="auto"/>
        <w:ind w:firstLine="660"/>
      </w:pPr>
      <w:r>
        <w:t>- организация и благоустройство мест отдыха, приведение в качественное состояние внутридворовых территорий поселения, у</w:t>
      </w:r>
      <w:r>
        <w:t xml:space="preserve">становка детских площадок, урн, лавочек, указателей с названиями улиц  и номерами домов и т.п.; </w:t>
      </w:r>
    </w:p>
    <w:p w:rsidR="00000000" w:rsidRDefault="00442EA7">
      <w:pPr>
        <w:pStyle w:val="Style4"/>
        <w:widowControl/>
        <w:spacing w:line="240" w:lineRule="auto"/>
        <w:ind w:left="35" w:firstLine="660"/>
      </w:pPr>
      <w:r>
        <w:t>- организация сбора и вывоза бытовых отходов и мусора, в том числе: ликвидация несанкционированных свалок,  строительство и ремонт контейнерных  площадок, уста</w:t>
      </w:r>
      <w:r>
        <w:t xml:space="preserve">новка мусоросборных бункеров и  контейнеров, заключение договоров на вывоз мусора; </w:t>
      </w:r>
    </w:p>
    <w:p w:rsidR="00000000" w:rsidRDefault="00442EA7">
      <w:pPr>
        <w:pStyle w:val="Style4"/>
        <w:widowControl/>
        <w:spacing w:line="240" w:lineRule="auto"/>
        <w:ind w:left="35" w:firstLine="660"/>
      </w:pPr>
      <w:r>
        <w:t xml:space="preserve">-  обрезка высокорослых и аварийно-опасных деревьев; </w:t>
      </w:r>
    </w:p>
    <w:p w:rsidR="00000000" w:rsidRDefault="00442EA7">
      <w:pPr>
        <w:pStyle w:val="Style4"/>
        <w:widowControl/>
        <w:spacing w:line="240" w:lineRule="auto"/>
        <w:ind w:left="35" w:firstLine="660"/>
      </w:pPr>
      <w: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000000" w:rsidRDefault="00442EA7">
      <w:pPr>
        <w:pStyle w:val="Style4"/>
        <w:widowControl/>
        <w:spacing w:line="240" w:lineRule="auto"/>
        <w:ind w:left="35" w:firstLine="660"/>
      </w:pPr>
      <w:r>
        <w:t xml:space="preserve">- </w:t>
      </w:r>
      <w:r>
        <w:t>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</w:r>
    </w:p>
    <w:p w:rsidR="00000000" w:rsidRDefault="00442EA7">
      <w:pPr>
        <w:pStyle w:val="Style4"/>
        <w:widowControl/>
        <w:spacing w:line="240" w:lineRule="auto"/>
        <w:ind w:firstLine="660"/>
      </w:pPr>
      <w:r>
        <w:t>- воспитание у населения бережного отношения к объектам благоустройства, работа с населени</w:t>
      </w:r>
      <w:r>
        <w:t>ем по вопросам благоустройства в населенных пунктах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</w:r>
    </w:p>
    <w:p w:rsidR="00000000" w:rsidRDefault="00442EA7">
      <w:pPr>
        <w:pStyle w:val="ConsPlusCell"/>
        <w:ind w:left="3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конкурсов по благоу</w:t>
      </w:r>
      <w:r>
        <w:rPr>
          <w:rFonts w:ascii="Times New Roman" w:hAnsi="Times New Roman"/>
          <w:sz w:val="24"/>
          <w:szCs w:val="24"/>
        </w:rPr>
        <w:t xml:space="preserve">стройству на звание «Чистый двор», «Наша красивая деревня» с освещением результатов в прессе и награждением победителей.  </w:t>
      </w:r>
    </w:p>
    <w:p w:rsidR="00000000" w:rsidRDefault="00442EA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мероприятий, включающих в себя следующие основные меропри</w:t>
      </w:r>
      <w:r>
        <w:rPr>
          <w:rFonts w:ascii="Times New Roman" w:hAnsi="Times New Roman"/>
          <w:sz w:val="24"/>
          <w:szCs w:val="24"/>
        </w:rPr>
        <w:t xml:space="preserve">ятия Программы: </w:t>
      </w:r>
    </w:p>
    <w:p w:rsidR="00000000" w:rsidRDefault="00442EA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Основное мероприятие 1.  Благоустройство и содержание кладбищ </w:t>
      </w:r>
      <w:r>
        <w:rPr>
          <w:rFonts w:ascii="Times New Roman" w:hAnsi="Times New Roman"/>
          <w:sz w:val="24"/>
          <w:szCs w:val="24"/>
        </w:rPr>
        <w:t xml:space="preserve"> включает в себя  мероприятия по содержанию мест захоронений поселения, а именно:  оформление в муниципальную собственность поселения земельного участка под кладбищем д. Новое</w:t>
      </w:r>
      <w:r>
        <w:rPr>
          <w:rFonts w:ascii="Times New Roman" w:hAnsi="Times New Roman"/>
          <w:sz w:val="24"/>
          <w:szCs w:val="24"/>
        </w:rPr>
        <w:t xml:space="preserve"> Домозерово, Даргун, Новосела, Воронино, Конечное;  установка ограждений кладбищ д.Новое Домозерово, Даргун, уборка мусора и иные мероприятии по благоустройству территории кладбища, текущий ремонт обелисков.                     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pStyle w:val="2"/>
        <w:spacing w:line="240" w:lineRule="auto"/>
        <w:ind w:firstLine="660"/>
        <w:rPr>
          <w:sz w:val="24"/>
          <w:szCs w:val="24"/>
        </w:rPr>
      </w:pPr>
      <w:r>
        <w:t xml:space="preserve">  </w:t>
      </w:r>
      <w:r>
        <w:rPr>
          <w:sz w:val="24"/>
          <w:szCs w:val="24"/>
          <w:u w:val="single"/>
        </w:rPr>
        <w:t>Основное мероприятие 2.</w:t>
      </w:r>
      <w:r>
        <w:rPr>
          <w:sz w:val="24"/>
          <w:szCs w:val="24"/>
          <w:u w:val="single"/>
        </w:rPr>
        <w:t xml:space="preserve"> Реконструкция, ремонт  и содержание  сетей уличного и внутридворового освещения</w:t>
      </w:r>
      <w:r>
        <w:rPr>
          <w:sz w:val="24"/>
          <w:szCs w:val="24"/>
        </w:rPr>
        <w:t xml:space="preserve"> поселения  включает в себя  увеличение протяженности сетей уличного освещения и модернизацию щитов уличного освещения (реконструкция и капитальный ремонт сетей уличного и внут</w:t>
      </w:r>
      <w:r>
        <w:rPr>
          <w:sz w:val="24"/>
          <w:szCs w:val="24"/>
        </w:rPr>
        <w:t xml:space="preserve">ридворового освещения поселения), в том числе: 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установку дополнительного наружного освещения д.Циково, Вичелово, Городище;  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реконструкцию и  установку опор уличного освещения;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модернизацию щитов уличного  освещения.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3. Сбор</w:t>
      </w:r>
      <w:r>
        <w:rPr>
          <w:rFonts w:ascii="Times New Roman" w:hAnsi="Times New Roman"/>
          <w:sz w:val="24"/>
          <w:szCs w:val="24"/>
          <w:u w:val="single"/>
        </w:rPr>
        <w:t xml:space="preserve"> и вывоз мусора. </w:t>
      </w:r>
      <w:r>
        <w:rPr>
          <w:rFonts w:ascii="Times New Roman" w:hAnsi="Times New Roman"/>
          <w:sz w:val="24"/>
          <w:szCs w:val="24"/>
        </w:rPr>
        <w:t>Данное мероприятие включает в себя: определение мест размещения  и строительство новых контейнерных площадок в д. Ильинское, Шалимово, Починок, переоборудование площадки в д. Новое Домозерово; приобретение мусоросборных бункеров,  контейне</w:t>
      </w:r>
      <w:r>
        <w:rPr>
          <w:rFonts w:ascii="Times New Roman" w:hAnsi="Times New Roman"/>
          <w:sz w:val="24"/>
          <w:szCs w:val="24"/>
        </w:rPr>
        <w:t>ров; ликвидация несанкционированных свалок и навалов мусора, утилизация мусора и т.п.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Основное мероприятие 4. Организация водоснабжения в населенных пунктах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строительство шахтных колодцев в д.Новая Деревня, Малая Шорманга, Катаево, Ильинск</w:t>
      </w:r>
      <w:r>
        <w:rPr>
          <w:rFonts w:ascii="Times New Roman" w:hAnsi="Times New Roman" w:cs="Times New Roman"/>
          <w:sz w:val="24"/>
          <w:szCs w:val="24"/>
        </w:rPr>
        <w:t>ое, Барское поле, Мусора, строительство, ремонт и содержание шахтных колодцев, оформление в собственность колодцев,  проведение анализов качества воды, ремонт водопроводных сетей в д.Новое Домозерово.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Основное мероприятие 5. Организация и благоустройство </w:t>
      </w:r>
      <w:r>
        <w:rPr>
          <w:rFonts w:ascii="Times New Roman" w:hAnsi="Times New Roman"/>
          <w:sz w:val="24"/>
          <w:szCs w:val="24"/>
          <w:u w:val="single"/>
        </w:rPr>
        <w:t>мест отдыха, повышение внешней привлекательности населенных пунктов поселения</w:t>
      </w:r>
      <w:r>
        <w:rPr>
          <w:rFonts w:ascii="Times New Roman" w:hAnsi="Times New Roman"/>
          <w:sz w:val="24"/>
          <w:szCs w:val="24"/>
        </w:rPr>
        <w:t xml:space="preserve"> включает в себя приобретение, изготовление и установку урн, лавочек в д. Черная Речка, Вичелово, Новое Домозерово, детских игровых площадок, благоустройство площади в д. Новое До</w:t>
      </w:r>
      <w:r>
        <w:rPr>
          <w:rFonts w:ascii="Times New Roman" w:hAnsi="Times New Roman"/>
          <w:sz w:val="24"/>
          <w:szCs w:val="24"/>
        </w:rPr>
        <w:t>мозерово, изготовление и установка досок объявлений, информационных щитов и указателей.</w:t>
      </w:r>
    </w:p>
    <w:p w:rsidR="00000000" w:rsidRDefault="00442EA7">
      <w:pPr>
        <w:pStyle w:val="Style4"/>
        <w:widowControl/>
        <w:spacing w:line="240" w:lineRule="auto"/>
        <w:ind w:firstLine="660"/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Основное мероприятие 6. Прочие мероприятия в сфере благоустройства территории поселения: </w:t>
      </w:r>
      <w:r>
        <w:rPr>
          <w:rFonts w:ascii="Times New Roman" w:hAnsi="Times New Roman"/>
          <w:sz w:val="24"/>
          <w:szCs w:val="24"/>
        </w:rPr>
        <w:t xml:space="preserve">  в период с 2014 по 2016 годы будут осуществляться мероприятия  по вывозу те</w:t>
      </w:r>
      <w:r>
        <w:rPr>
          <w:rFonts w:ascii="Times New Roman" w:hAnsi="Times New Roman"/>
          <w:sz w:val="24"/>
          <w:szCs w:val="24"/>
        </w:rPr>
        <w:t>л умерших граждан с территории поселения в морг; дезинсекция территорий поселения против клещей в д. Костяевка, Городище, Новое Домозерово; химобработка борщевика в д. Конечное; засыпка непригодных к использованию колодцев, текущий ремонт моста Очениково.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7. Работа с населением по вопросам благоустройства в населенных пунктах поселения</w:t>
      </w:r>
      <w:r>
        <w:rPr>
          <w:rFonts w:ascii="Times New Roman" w:hAnsi="Times New Roman"/>
          <w:sz w:val="24"/>
          <w:szCs w:val="24"/>
        </w:rPr>
        <w:t xml:space="preserve"> включает в себя: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информационно-разъяснительную работу среди населения по  вопросам благоустройства,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поддержку инициативы жителей, принимающих актив</w:t>
      </w:r>
      <w:r>
        <w:rPr>
          <w:rFonts w:ascii="Times New Roman" w:hAnsi="Times New Roman"/>
          <w:sz w:val="24"/>
          <w:szCs w:val="24"/>
        </w:rPr>
        <w:t xml:space="preserve">ное участие в благоустройстве территории поселения;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у граждан бережного отношения к объектам благоустройства,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с населением по вопросам благоустройства в населенных пунктах муниципального образования Югское (сходы, собрания граждан, </w:t>
      </w:r>
      <w:r>
        <w:rPr>
          <w:rFonts w:ascii="Times New Roman" w:hAnsi="Times New Roman"/>
          <w:sz w:val="24"/>
          <w:szCs w:val="24"/>
        </w:rPr>
        <w:t xml:space="preserve">СМИ),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субботников, конкурсов по благоустройству на звание «Чистый двор», «Наша красивая деревня» с освещением результатов в прессе и награждением победителей, и т.п.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Реализация Программы предусмотрена на период 2014 - 2016 годов.</w:t>
      </w:r>
    </w:p>
    <w:p w:rsidR="00000000" w:rsidRDefault="00442EA7">
      <w:pPr>
        <w:pStyle w:val="NoSpacing"/>
        <w:jc w:val="center"/>
        <w:rPr>
          <w:rFonts w:ascii="Times New Roman" w:hAnsi="Times New Roman"/>
        </w:rPr>
      </w:pPr>
    </w:p>
    <w:p w:rsidR="00000000" w:rsidRDefault="00442EA7">
      <w:pPr>
        <w:pStyle w:val="NoSpacing"/>
        <w:jc w:val="center"/>
        <w:rPr>
          <w:rFonts w:ascii="Times New Roman" w:hAnsi="Times New Roman"/>
        </w:rPr>
      </w:pPr>
    </w:p>
    <w:p w:rsidR="00000000" w:rsidRDefault="00442EA7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</w:t>
      </w:r>
      <w:r>
        <w:rPr>
          <w:rFonts w:ascii="Times New Roman" w:hAnsi="Times New Roman"/>
          <w:b/>
          <w:sz w:val="24"/>
          <w:szCs w:val="24"/>
        </w:rPr>
        <w:t xml:space="preserve"> обеспечение Программы, обоснование объема финансовых ресурсов, необходимых для реализации Программы</w:t>
      </w:r>
    </w:p>
    <w:p w:rsidR="00000000" w:rsidRDefault="00442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</w:t>
      </w:r>
      <w:r>
        <w:rPr>
          <w:rFonts w:ascii="Times New Roman" w:eastAsia="Times New Roman" w:hAnsi="Times New Roman"/>
          <w:iCs/>
          <w:sz w:val="24"/>
          <w:szCs w:val="24"/>
        </w:rPr>
        <w:t>ная значимость проблемы.</w:t>
      </w:r>
    </w:p>
    <w:p w:rsidR="00000000" w:rsidRDefault="00442EA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реализации Программы будет широко применяться конкурсная система закупок материалов, оборудования, выполнения подрядных работ на основе отбора наиболее выгодных предложений.</w:t>
      </w:r>
    </w:p>
    <w:p w:rsidR="00000000" w:rsidRDefault="00442EA7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Общий объем финансовых ресурсов на реализацию Про</w:t>
      </w:r>
      <w:r>
        <w:rPr>
          <w:sz w:val="24"/>
          <w:szCs w:val="24"/>
        </w:rPr>
        <w:t>граммы составляет 7 352,1 тыс. ру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лей, в том числе по годам реализации Программы:</w:t>
      </w:r>
    </w:p>
    <w:p w:rsidR="00000000" w:rsidRDefault="00442EA7">
      <w:pPr>
        <w:pStyle w:val="2"/>
        <w:spacing w:line="240" w:lineRule="auto"/>
        <w:rPr>
          <w:sz w:val="24"/>
          <w:szCs w:val="24"/>
        </w:rPr>
      </w:pPr>
    </w:p>
    <w:p w:rsidR="00000000" w:rsidRDefault="00442EA7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416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5 493,1</w:t>
            </w:r>
          </w:p>
        </w:tc>
        <w:tc>
          <w:tcPr>
            <w:tcW w:w="1131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тыс.руб.,</w:t>
            </w:r>
          </w:p>
        </w:tc>
        <w:tc>
          <w:tcPr>
            <w:tcW w:w="4462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5 493,1</w:t>
            </w:r>
          </w:p>
        </w:tc>
        <w:tc>
          <w:tcPr>
            <w:tcW w:w="1080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416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1131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000000" w:rsidRDefault="00442E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1080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16 год</w:t>
            </w:r>
          </w:p>
        </w:tc>
        <w:tc>
          <w:tcPr>
            <w:tcW w:w="416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947,0</w:t>
            </w:r>
          </w:p>
        </w:tc>
        <w:tc>
          <w:tcPr>
            <w:tcW w:w="1131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000000" w:rsidRDefault="00442E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947,0</w:t>
            </w:r>
          </w:p>
        </w:tc>
        <w:tc>
          <w:tcPr>
            <w:tcW w:w="1080" w:type="dxa"/>
          </w:tcPr>
          <w:p w:rsidR="00000000" w:rsidRDefault="00442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</w:tbl>
    <w:p w:rsidR="00000000" w:rsidRDefault="00442EA7">
      <w:pPr>
        <w:pStyle w:val="2"/>
        <w:spacing w:line="240" w:lineRule="auto"/>
        <w:rPr>
          <w:sz w:val="24"/>
          <w:szCs w:val="24"/>
        </w:rPr>
      </w:pPr>
    </w:p>
    <w:p w:rsidR="00000000" w:rsidRDefault="00442EA7">
      <w:pPr>
        <w:pStyle w:val="2"/>
        <w:spacing w:line="240" w:lineRule="auto"/>
        <w:ind w:firstLine="660"/>
        <w:rPr>
          <w:sz w:val="24"/>
          <w:szCs w:val="24"/>
        </w:rPr>
      </w:pPr>
    </w:p>
    <w:p w:rsidR="00000000" w:rsidRDefault="00442EA7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ресурсного обеспечения на 2014 и 2015 годы определен с учетом показателей бюджета поселения, утвержденных на 2013 - 2015 годы соответственно; объем бюджетных 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сигнован</w:t>
      </w:r>
      <w:r>
        <w:rPr>
          <w:sz w:val="24"/>
          <w:szCs w:val="24"/>
        </w:rPr>
        <w:t>ий на реализацию Программы  на 2016 год заложен исходя из финансовых возможн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бюджета поселения и потребности на финансирование расходов, направленных на реализ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 Программы.</w:t>
      </w:r>
    </w:p>
    <w:p w:rsidR="00000000" w:rsidRDefault="00442EA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Объемы бюджетных ассигнований, выделяемых на реализацию Программы подлежат е</w:t>
      </w:r>
      <w:r>
        <w:rPr>
          <w:rFonts w:ascii="Times New Roman" w:eastAsia="Times New Roman" w:hAnsi="Times New Roman"/>
          <w:sz w:val="24"/>
          <w:szCs w:val="24"/>
        </w:rPr>
        <w:t xml:space="preserve">жегодному уточнению исходя из возможностей доходной базы бюджета поселения. </w:t>
      </w:r>
      <w:r>
        <w:rPr>
          <w:rFonts w:ascii="Times New Roman" w:hAnsi="Times New Roman"/>
          <w:sz w:val="24"/>
          <w:szCs w:val="24"/>
        </w:rPr>
        <w:t xml:space="preserve"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</w:t>
      </w:r>
      <w:r>
        <w:rPr>
          <w:rFonts w:ascii="Times New Roman" w:hAnsi="Times New Roman"/>
          <w:sz w:val="24"/>
          <w:szCs w:val="24"/>
        </w:rPr>
        <w:t>вступлений его в законную силу.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rFonts w:ascii="Times New Roman" w:hAnsi="Times New Roman"/>
          <w:sz w:val="24"/>
          <w:szCs w:val="24"/>
        </w:rPr>
        <w:t>Ресурсное обеспечение реализации Программы за счет средств бюджета поселения,  в том числе в разрезе расп</w:t>
      </w:r>
      <w:r>
        <w:rPr>
          <w:rFonts w:ascii="Times New Roman" w:hAnsi="Times New Roman"/>
          <w:sz w:val="24"/>
          <w:szCs w:val="24"/>
        </w:rPr>
        <w:t xml:space="preserve">ределения средств по основным мероприятиям программы, приведено в таблицах 1 и 2 соответственно: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5"/>
          <w:szCs w:val="25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 счет средств бюджета муниципального образования Югское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442E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</w:t>
            </w:r>
            <w:r>
              <w:rPr>
                <w:rFonts w:ascii="Times New Roman" w:eastAsia="Times New Roman" w:hAnsi="Times New Roman"/>
              </w:rPr>
              <w:t xml:space="preserve">соисполнители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Расходы бюджета </w:t>
            </w:r>
            <w:r>
              <w:rPr>
                <w:rFonts w:ascii="Times New Roman" w:hAnsi="Times New Roman"/>
              </w:rPr>
              <w:t>муниципального образования Югское</w:t>
            </w:r>
          </w:p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реализацию муниципальной программы  </w:t>
            </w:r>
          </w:p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00000">
        <w:trPr>
          <w:trHeight w:val="391"/>
        </w:trPr>
        <w:tc>
          <w:tcPr>
            <w:tcW w:w="4305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5 493,1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947,0</w:t>
            </w:r>
          </w:p>
        </w:tc>
      </w:tr>
      <w:tr w:rsidR="00000000">
        <w:trPr>
          <w:trHeight w:val="359"/>
        </w:trPr>
        <w:tc>
          <w:tcPr>
            <w:tcW w:w="4305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испо</w:t>
            </w:r>
            <w:r>
              <w:rPr>
                <w:rFonts w:ascii="Times New Roman" w:eastAsia="Times New Roman" w:hAnsi="Times New Roman"/>
              </w:rPr>
              <w:t>лнитель Программы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</w:tr>
      <w:tr w:rsidR="00000000">
        <w:trPr>
          <w:trHeight w:val="359"/>
        </w:trPr>
        <w:tc>
          <w:tcPr>
            <w:tcW w:w="4305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соисполнители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980" w:type="dxa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</w:tr>
    </w:tbl>
    <w:p w:rsidR="00000000" w:rsidRDefault="00442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Информация о распределения средств,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выделяемых  на реализацию  муниципальной програм</w:t>
      </w:r>
      <w:r>
        <w:rPr>
          <w:rFonts w:ascii="Times New Roman" w:hAnsi="Times New Roman"/>
          <w:sz w:val="25"/>
          <w:szCs w:val="25"/>
        </w:rPr>
        <w:t xml:space="preserve">мы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разрезе распределения средств по подпрограммам  и основным мероприятиям</w:t>
      </w:r>
      <w:r>
        <w:rPr>
          <w:rFonts w:ascii="Times New Roman" w:hAnsi="Times New Roman"/>
          <w:b/>
          <w:sz w:val="25"/>
          <w:szCs w:val="25"/>
        </w:rPr>
        <w:t xml:space="preserve"> 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(объемы бюджетных ассигнований указыв</w:t>
            </w:r>
            <w:r>
              <w:rPr>
                <w:rFonts w:ascii="Times New Roman" w:eastAsia="Times New Roman" w:hAnsi="Times New Roman"/>
              </w:rPr>
              <w:t xml:space="preserve">аются без разбивки источников финансирования)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территории,   реконструкция   и  ремонт сетей   уличного и  внутридворового  освещения </w:t>
            </w:r>
            <w:r>
              <w:rPr>
                <w:rFonts w:ascii="Times New Roman" w:hAnsi="Times New Roman"/>
              </w:rPr>
              <w:t>муниципального образования Ю</w:t>
            </w:r>
            <w:r>
              <w:rPr>
                <w:rFonts w:ascii="Times New Roman" w:hAnsi="Times New Roman"/>
              </w:rPr>
              <w:t xml:space="preserve">гское </w:t>
            </w:r>
            <w:r>
              <w:rPr>
                <w:rFonts w:ascii="Times New Roman" w:hAnsi="Times New Roman"/>
                <w:sz w:val="24"/>
                <w:szCs w:val="24"/>
              </w:rPr>
              <w:t>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5 493,1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947,0</w:t>
            </w:r>
          </w:p>
        </w:tc>
      </w:tr>
      <w:tr w:rsidR="00000000">
        <w:trPr>
          <w:cantSplit/>
          <w:trHeight w:val="798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Основные мероприятия Программы</w:t>
            </w:r>
          </w:p>
          <w:p w:rsidR="00000000" w:rsidRDefault="00442EA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1.    Благоустройство и содержание кладбищ 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442E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442E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 Реконструкция, ремонт  и содержание  сетей уличного и внутридворовог</w:t>
            </w:r>
            <w:r>
              <w:rPr>
                <w:rFonts w:ascii="Times New Roman" w:hAnsi="Times New Roman"/>
              </w:rPr>
              <w:t xml:space="preserve">о освещения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3. Сбор и вывоз мусора.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</w:t>
            </w:r>
          </w:p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4. Организация водоснабжения в населенных пунктах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5. Организация и благоустройство ме</w:t>
            </w:r>
            <w:r>
              <w:rPr>
                <w:rFonts w:ascii="Times New Roman" w:hAnsi="Times New Roman"/>
              </w:rPr>
              <w:t xml:space="preserve">ст отдыха, повышение внешней привлекательности населенных пунктов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2 882,9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6. Прочие мероприятия в сфере благоустройства территории поселения: 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292,9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7. Работа с населением по вопроса</w:t>
            </w:r>
            <w:r>
              <w:rPr>
                <w:rFonts w:ascii="Times New Roman" w:hAnsi="Times New Roman"/>
              </w:rPr>
              <w:t xml:space="preserve">м благоустройства в населенных пунктах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5,0</w:t>
            </w:r>
          </w:p>
        </w:tc>
      </w:tr>
    </w:tbl>
    <w:p w:rsidR="00000000" w:rsidRDefault="00442EA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t xml:space="preserve">Прогнозная (справочная) оценка расходов федерального,  областного, районного бюджетов, бюджета </w:t>
      </w:r>
      <w:r>
        <w:rPr>
          <w:rFonts w:ascii="Times New Roman" w:hAnsi="Times New Roman"/>
        </w:rPr>
        <w:t>муниципального образования Югское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4"/>
          <w:szCs w:val="24"/>
        </w:rPr>
        <w:t>и средств из внебюджетных источников на реализацию целей Программы пр</w:t>
      </w:r>
      <w:r>
        <w:rPr>
          <w:rFonts w:ascii="Times New Roman" w:hAnsi="Times New Roman"/>
          <w:sz w:val="24"/>
          <w:szCs w:val="24"/>
        </w:rPr>
        <w:t xml:space="preserve">иведена в таблице 3: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</w:t>
            </w:r>
            <w:r>
              <w:rPr>
                <w:rFonts w:ascii="Times New Roman" w:eastAsia="Times New Roman" w:hAnsi="Times New Roman"/>
              </w:rPr>
              <w:t xml:space="preserve">ный исполнитель, соисполнители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5 493,1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942,0 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5 493,1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942,0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000000" w:rsidRDefault="00442E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442E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442EA7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000000" w:rsidRDefault="00442E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442EA7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</w:t>
      </w:r>
      <w:r>
        <w:rPr>
          <w:sz w:val="24"/>
          <w:szCs w:val="24"/>
        </w:rPr>
        <w:t>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000000" w:rsidRDefault="00442EA7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4</w:t>
      </w:r>
    </w:p>
    <w:p w:rsidR="00000000" w:rsidRDefault="00442EA7">
      <w:pPr>
        <w:pStyle w:val="2"/>
        <w:spacing w:line="240" w:lineRule="auto"/>
        <w:rPr>
          <w:sz w:val="24"/>
          <w:szCs w:val="24"/>
          <w:highlight w:val="yellow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Сведения о показателях (индикатора</w:t>
      </w:r>
      <w:r>
        <w:rPr>
          <w:rFonts w:ascii="Times New Roman" w:hAnsi="Times New Roman"/>
          <w:sz w:val="25"/>
          <w:szCs w:val="25"/>
        </w:rPr>
        <w:t xml:space="preserve">х) муниципальной программы </w:t>
      </w:r>
    </w:p>
    <w:p w:rsidR="00000000" w:rsidRDefault="00442EA7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1000" w:type="dxa"/>
        <w:tblInd w:w="-222" w:type="dxa"/>
        <w:tblLayout w:type="fixed"/>
        <w:tblLook w:val="00A0"/>
      </w:tblPr>
      <w:tblGrid>
        <w:gridCol w:w="550"/>
        <w:gridCol w:w="3850"/>
        <w:gridCol w:w="2640"/>
        <w:gridCol w:w="660"/>
        <w:gridCol w:w="660"/>
        <w:gridCol w:w="660"/>
        <w:gridCol w:w="660"/>
        <w:gridCol w:w="660"/>
        <w:gridCol w:w="660"/>
      </w:tblGrid>
      <w:tr w:rsidR="00000000">
        <w:trPr>
          <w:cantSplit/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Задачи, направленные </w:t>
            </w:r>
          </w:p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достижение цели 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000000">
        <w:trPr>
          <w:cantSplit/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2013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прогноз</w:t>
            </w:r>
          </w:p>
        </w:tc>
      </w:tr>
      <w:tr w:rsidR="00000000">
        <w:trPr>
          <w:cantSplit/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</w:tr>
      <w:tr w:rsidR="00000000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rPr>
          <w:cantSplit/>
          <w:trHeight w:val="35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pStyle w:val="ConsPlusCel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Улучшение имиджа</w:t>
            </w:r>
            <w:r>
              <w:rPr>
                <w:rFonts w:ascii="Times New Roman" w:hAnsi="Times New Roman"/>
              </w:rPr>
              <w:t xml:space="preserve"> поселения путем повышения  уровня благоустройства, внедрение новых форм работы по наведению порядка на территории поселения; </w:t>
            </w:r>
          </w:p>
          <w:p w:rsidR="00000000" w:rsidRDefault="00442EA7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организация и благоустройство мест отдыха, приведение в качественное состояние внутри-дворовых территорий поселения, установка</w:t>
            </w:r>
            <w:r>
              <w:rPr>
                <w:sz w:val="22"/>
                <w:szCs w:val="22"/>
              </w:rPr>
              <w:t xml:space="preserve"> урн, лавочек,  и т.п.; </w:t>
            </w:r>
          </w:p>
          <w:p w:rsidR="00000000" w:rsidRDefault="00442EA7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организация сбора и вывоза бытовых отходов и мусора, в том числе: ликвидация несанкциони-рованных свалок,  строительство и ремонт контейнерных  площадок, установка мусоросборных бункеров и  контейнеров, заключение договоров на </w:t>
            </w:r>
            <w:r>
              <w:rPr>
                <w:sz w:val="22"/>
                <w:szCs w:val="22"/>
              </w:rPr>
              <w:t xml:space="preserve">вывоз мусора; </w:t>
            </w:r>
          </w:p>
          <w:p w:rsidR="00000000" w:rsidRDefault="00442EA7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 осуществление мероприятий по организации благоустройства  и содержанию мест захоронений на территории поселения; </w:t>
            </w:r>
          </w:p>
          <w:p w:rsidR="00000000" w:rsidRDefault="00442EA7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организация уличного освещения, в том числе: техническое перевооружение, модернизация щитов уличного освещения и   увели</w:t>
            </w:r>
            <w:r>
              <w:rPr>
                <w:sz w:val="22"/>
                <w:szCs w:val="22"/>
              </w:rPr>
              <w:t>чение протяженности сетей уличного освещения;</w:t>
            </w:r>
          </w:p>
          <w:p w:rsidR="00000000" w:rsidRDefault="00442EA7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а также поддержка инициат</w:t>
            </w:r>
            <w:r>
              <w:rPr>
                <w:sz w:val="22"/>
                <w:szCs w:val="22"/>
              </w:rPr>
              <w:t>ивы жителей, принимающих активное участие в работе по месту жительства в содержании дворовых территорий;</w:t>
            </w:r>
          </w:p>
          <w:p w:rsidR="00000000" w:rsidRDefault="00442EA7">
            <w:pPr>
              <w:pStyle w:val="ConsPlusCell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7.проведение конкурсов по благоустройству на звание «Чистый двор», «Наша красивая деревня» с   награждением победителей.  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1:Увеличение прот</w:t>
            </w:r>
            <w:r>
              <w:rPr>
                <w:rFonts w:ascii="Times New Roman" w:hAnsi="Times New Roman"/>
              </w:rPr>
              <w:t>яженности сетей уличного  и внутридво-рового освещения (прирост в % от общей длины)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000000">
        <w:trPr>
          <w:cantSplit/>
          <w:trHeight w:val="179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3:Оценка жителями поселения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благоустроенности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территории поселения 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Балл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(1-10)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rPr>
          <w:cantSplit/>
          <w:trHeight w:val="178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4:Количество</w:t>
            </w:r>
            <w:r>
              <w:rPr>
                <w:rFonts w:ascii="Times New Roman" w:hAnsi="Times New Roman"/>
              </w:rPr>
              <w:t xml:space="preserve"> деревень с недостаточ-ным (либо отсутствием) освещением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ед.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00000">
        <w:trPr>
          <w:cantSplit/>
          <w:trHeight w:val="178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5:Доля дорог, не нуждающихся в       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капитальном ремонте                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%    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00000">
        <w:trPr>
          <w:cantSplit/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6:Процент горения светильников   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наружного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E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000000" w:rsidRDefault="00442EA7">
      <w:pPr>
        <w:pStyle w:val="2"/>
        <w:spacing w:line="240" w:lineRule="auto"/>
        <w:rPr>
          <w:sz w:val="22"/>
          <w:szCs w:val="22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</w:t>
      </w:r>
      <w:r>
        <w:rPr>
          <w:rFonts w:ascii="Times New Roman" w:hAnsi="Times New Roman"/>
        </w:rPr>
        <w:t>итогам реализации Программы в соответствии со следующими формулами: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</w:t>
      </w:r>
      <w:r>
        <w:rPr>
          <w:rFonts w:ascii="Times New Roman" w:hAnsi="Times New Roman"/>
        </w:rPr>
        <w:t>аммы в соответствии со следующей формулой: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 = Зф / Зп x 100%, 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 - степень достижения планового значения показателя;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Зф - фактическое значение показателя;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Зп - плановое значение показателя.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достижения плановых значений показателей оценивает</w:t>
      </w:r>
      <w:r>
        <w:rPr>
          <w:rFonts w:ascii="Times New Roman" w:hAnsi="Times New Roman"/>
        </w:rPr>
        <w:t xml:space="preserve">ся в соответствии со следующими </w:t>
      </w:r>
      <w:r>
        <w:rPr>
          <w:rFonts w:ascii="Times New Roman" w:hAnsi="Times New Roman"/>
        </w:rPr>
        <w:lastRenderedPageBreak/>
        <w:t>критериями: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100% - неэффективное выполнение показателей Программы;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100% и более - эффективное выполнение показателей Программы.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Интегральный показатель эффективности реализации мероприятий Программы также оценивается как </w:t>
      </w:r>
      <w:r>
        <w:rPr>
          <w:rFonts w:ascii="Times New Roman" w:hAnsi="Times New Roman"/>
        </w:rPr>
        <w:t>степень фактического достижения показателей (индикаторов) Программы по следующей формуле: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5241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4"/>
        </w:rPr>
        <w:drawing>
          <wp:inline distT="0" distB="0" distL="0" distR="0">
            <wp:extent cx="219075" cy="1809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EA7">
        <w:rPr>
          <w:rFonts w:ascii="Times New Roman" w:hAnsi="Times New Roman"/>
        </w:rPr>
        <w:t xml:space="preserve"> - совокупная эффективность реализации мероприятий Программы;</w:t>
      </w: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66700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EA7">
        <w:rPr>
          <w:rFonts w:ascii="Times New Roman" w:hAnsi="Times New Roman"/>
        </w:rPr>
        <w:t xml:space="preserve"> - фактическое значение показателя N 1;</w:t>
      </w: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7"/>
        </w:rPr>
        <w:drawing>
          <wp:inline distT="0" distB="0" distL="0" distR="0">
            <wp:extent cx="257175" cy="219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EA7">
        <w:rPr>
          <w:rFonts w:ascii="Times New Roman" w:hAnsi="Times New Roman"/>
        </w:rPr>
        <w:t xml:space="preserve"> - плановое значение показателя N 1;</w:t>
      </w: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95275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EA7">
        <w:rPr>
          <w:rFonts w:ascii="Times New Roman" w:hAnsi="Times New Roman"/>
        </w:rPr>
        <w:t xml:space="preserve"> - фактическое знач</w:t>
      </w:r>
      <w:r w:rsidR="00442EA7">
        <w:rPr>
          <w:rFonts w:ascii="Times New Roman" w:hAnsi="Times New Roman"/>
        </w:rPr>
        <w:t>ение показателя N 2;</w:t>
      </w: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7"/>
        </w:rPr>
        <w:drawing>
          <wp:inline distT="0" distB="0" distL="0" distR="0">
            <wp:extent cx="276225" cy="21907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EA7">
        <w:rPr>
          <w:rFonts w:ascii="Times New Roman" w:hAnsi="Times New Roman"/>
        </w:rPr>
        <w:t xml:space="preserve"> - плановое значение показателя N 2;</w:t>
      </w: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76225" cy="238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EA7">
        <w:rPr>
          <w:rFonts w:ascii="Times New Roman" w:hAnsi="Times New Roman"/>
        </w:rPr>
        <w:t xml:space="preserve"> - фактическое значение показателя N n;</w:t>
      </w: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8"/>
        </w:rPr>
        <w:drawing>
          <wp:inline distT="0" distB="0" distL="0" distR="0">
            <wp:extent cx="2667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EA7">
        <w:rPr>
          <w:rFonts w:ascii="Times New Roman" w:hAnsi="Times New Roman"/>
        </w:rPr>
        <w:t xml:space="preserve"> - плановое значение показателя N n;</w:t>
      </w:r>
    </w:p>
    <w:p w:rsidR="00000000" w:rsidRDefault="00CA6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23825" cy="1238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EA7">
        <w:rPr>
          <w:rFonts w:ascii="Times New Roman" w:hAnsi="Times New Roman"/>
        </w:rPr>
        <w:t xml:space="preserve"> - количество показателей.</w:t>
      </w:r>
    </w:p>
    <w:p w:rsidR="00000000" w:rsidRDefault="00442EA7">
      <w:pPr>
        <w:pStyle w:val="NoSpacing"/>
        <w:ind w:firstLine="660"/>
        <w:rPr>
          <w:rFonts w:ascii="Times New Roman" w:hAnsi="Times New Roman"/>
        </w:rPr>
      </w:pPr>
    </w:p>
    <w:p w:rsidR="00000000" w:rsidRDefault="00442EA7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этом: значения показателей 1-3  рассчитать  не представляется возможным в связи с тем</w:t>
      </w:r>
      <w:r>
        <w:rPr>
          <w:rFonts w:ascii="Times New Roman" w:hAnsi="Times New Roman" w:cs="Times New Roman"/>
          <w:sz w:val="22"/>
          <w:szCs w:val="22"/>
        </w:rPr>
        <w:t>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</w:t>
      </w:r>
      <w:r>
        <w:rPr>
          <w:rFonts w:ascii="Times New Roman" w:hAnsi="Times New Roman" w:cs="Times New Roman"/>
          <w:sz w:val="22"/>
          <w:szCs w:val="22"/>
        </w:rPr>
        <w:t>ойства окружающей среды»,   «повышение уровня благоустройства дворовых территорий» не поддается количественному измерению;  значение показателя 4 «увеличение протяженности сетей уличного и внутридворового освещения» - это значение показателя прироста в про</w:t>
      </w:r>
      <w:r>
        <w:rPr>
          <w:rFonts w:ascii="Times New Roman" w:hAnsi="Times New Roman" w:cs="Times New Roman"/>
          <w:sz w:val="22"/>
          <w:szCs w:val="22"/>
        </w:rPr>
        <w:t>центах от общей длины (протяженности) сетей уличного освещения</w:t>
      </w:r>
    </w:p>
    <w:p w:rsidR="00000000" w:rsidRDefault="00442E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442EA7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442EA7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000000" w:rsidRDefault="00442EA7">
      <w:pPr>
        <w:pStyle w:val="2"/>
        <w:spacing w:line="240" w:lineRule="auto"/>
        <w:rPr>
          <w:sz w:val="22"/>
          <w:szCs w:val="22"/>
        </w:rPr>
      </w:pPr>
    </w:p>
    <w:p w:rsidR="00000000" w:rsidRDefault="00442EA7">
      <w:pPr>
        <w:pStyle w:val="ConsPlusNormal"/>
        <w:ind w:firstLine="540"/>
        <w:jc w:val="both"/>
        <w:rPr>
          <w:color w:val="FF0000"/>
        </w:rPr>
      </w:pPr>
    </w:p>
    <w:p w:rsidR="00000000" w:rsidRDefault="00442EA7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000000" w:rsidRDefault="00442EA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будет сформирована комфортная и безопасная среда жизнедеятельности населения, наиболе</w:t>
      </w:r>
      <w:r>
        <w:rPr>
          <w:rFonts w:ascii="Times New Roman" w:hAnsi="Times New Roman"/>
          <w:sz w:val="24"/>
          <w:szCs w:val="24"/>
        </w:rPr>
        <w:t>е полно удовлетворяющая материальным и духовным потребностям населения поселения;</w:t>
      </w:r>
    </w:p>
    <w:p w:rsidR="00000000" w:rsidRDefault="00442EA7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</w:t>
      </w:r>
      <w:r>
        <w:rPr>
          <w:rFonts w:ascii="Times New Roman" w:hAnsi="Times New Roman"/>
          <w:sz w:val="24"/>
          <w:szCs w:val="24"/>
        </w:rPr>
        <w:t xml:space="preserve">   поселения;</w:t>
      </w:r>
    </w:p>
    <w:p w:rsidR="00000000" w:rsidRDefault="00442EA7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повысится надежность сетей уличного освещения; уличным освещением к концу 2016 года будет дополнительно обеспечено 3  улицы; </w:t>
      </w:r>
    </w:p>
    <w:p w:rsidR="00000000" w:rsidRDefault="00442EA7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количества домов, улиц, населенн</w:t>
      </w:r>
      <w:r>
        <w:rPr>
          <w:rFonts w:ascii="Times New Roman" w:hAnsi="Times New Roman"/>
          <w:sz w:val="24"/>
          <w:szCs w:val="24"/>
        </w:rPr>
        <w:t>ых пунктов образцового содержания;</w:t>
      </w:r>
    </w:p>
    <w:p w:rsidR="00000000" w:rsidRDefault="00442EA7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000000" w:rsidRDefault="00442EA7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</w:t>
      </w:r>
      <w:r>
        <w:rPr>
          <w:rFonts w:ascii="Times New Roman" w:hAnsi="Times New Roman"/>
          <w:sz w:val="24"/>
          <w:szCs w:val="24"/>
        </w:rPr>
        <w:t>й в области благоустройства территории поселения.</w:t>
      </w:r>
    </w:p>
    <w:p w:rsidR="00000000" w:rsidRDefault="00442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00000" w:rsidRDefault="00442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0000" w:rsidRDefault="00442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00000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442EA7" w:rsidRDefault="00442E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442EA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322FBB"/>
    <w:multiLevelType w:val="multilevel"/>
    <w:tmpl w:val="D1286A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D34BBD"/>
    <w:multiLevelType w:val="multilevel"/>
    <w:tmpl w:val="BA1E8E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A6C59"/>
    <w:rsid w:val="00442EA7"/>
    <w:rsid w:val="00CA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2">
    <w:name w:val="Body Text Indent 2"/>
    <w:basedOn w:val="a"/>
    <w:semiHidden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a0"/>
    <w:locked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3">
    <w:name w:val="Знак Знак Знак3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Pr>
      <w:sz w:val="22"/>
      <w:szCs w:val="22"/>
    </w:rPr>
  </w:style>
  <w:style w:type="paragraph" w:customStyle="1" w:styleId="20">
    <w:name w:val="Знак Знак Знак2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8Char">
    <w:name w:val="Heading 8 Char"/>
    <w:basedOn w:val="a0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 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semiHidden/>
    <w:rPr>
      <w:rFonts w:cs="Times New Roman"/>
      <w:color w:val="0000FF"/>
      <w:u w:val="single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locked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 Знак Знак2"/>
    <w:rPr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 </vt:lpstr>
    </vt:vector>
  </TitlesOfParts>
  <Company/>
  <LinksUpToDate>false</LinksUpToDate>
  <CharactersWithSpaces>29764</CharactersWithSpaces>
  <SharedDoc>false</SharedDoc>
  <HLinks>
    <vt:vector size="24" baseType="variant"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 </dc:title>
  <dc:subject/>
  <dc:creator>mta</dc:creator>
  <cp:keywords/>
  <dc:description/>
  <cp:lastModifiedBy>Administrator</cp:lastModifiedBy>
  <cp:revision>2</cp:revision>
  <cp:lastPrinted>2014-07-04T07:57:00Z</cp:lastPrinted>
  <dcterms:created xsi:type="dcterms:W3CDTF">2014-07-07T11:55:00Z</dcterms:created>
  <dcterms:modified xsi:type="dcterms:W3CDTF">2014-07-07T11:55:00Z</dcterms:modified>
</cp:coreProperties>
</file>