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07" w:rsidRDefault="005F20E1" w:rsidP="00EB1FEC">
      <w:pPr>
        <w:ind w:left="284" w:hanging="284"/>
        <w:jc w:val="center"/>
        <w:rPr>
          <w:b/>
          <w:sz w:val="28"/>
          <w:szCs w:val="28"/>
        </w:rPr>
      </w:pPr>
      <w:r w:rsidRPr="00AB4207">
        <w:rPr>
          <w:b/>
          <w:sz w:val="28"/>
          <w:szCs w:val="28"/>
        </w:rPr>
        <w:t>Предоставление земельных участков</w:t>
      </w:r>
    </w:p>
    <w:p w:rsidR="005F20E1" w:rsidRDefault="005F20E1" w:rsidP="00EB1FEC">
      <w:pPr>
        <w:ind w:left="284" w:hanging="284"/>
        <w:jc w:val="center"/>
        <w:rPr>
          <w:sz w:val="28"/>
          <w:szCs w:val="28"/>
        </w:rPr>
      </w:pPr>
      <w:r w:rsidRPr="00AB4207">
        <w:rPr>
          <w:b/>
          <w:sz w:val="28"/>
          <w:szCs w:val="28"/>
        </w:rPr>
        <w:t xml:space="preserve">в собственность бесплатно </w:t>
      </w:r>
      <w:r w:rsidR="00EB1FEC">
        <w:rPr>
          <w:b/>
          <w:sz w:val="28"/>
          <w:szCs w:val="28"/>
        </w:rPr>
        <w:t>гражданам, являющимся медицинскими работниками</w:t>
      </w:r>
    </w:p>
    <w:p w:rsidR="005F20E1" w:rsidRPr="00EB1FEC" w:rsidRDefault="005F20E1" w:rsidP="00EB1FEC">
      <w:pPr>
        <w:pStyle w:val="aa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B1FEC">
        <w:rPr>
          <w:sz w:val="28"/>
          <w:szCs w:val="28"/>
        </w:rPr>
        <w:t>закон Вологодской области от 08.04.2015 № 3627-ОЗ</w:t>
      </w:r>
      <w:r w:rsidR="003C6629" w:rsidRPr="00EB1FEC">
        <w:rPr>
          <w:sz w:val="28"/>
          <w:szCs w:val="28"/>
        </w:rPr>
        <w:t>.</w:t>
      </w:r>
    </w:p>
    <w:p w:rsidR="00EB1FEC" w:rsidRDefault="00CA4C94" w:rsidP="00EB1FEC">
      <w:pPr>
        <w:pStyle w:val="aa"/>
        <w:numPr>
          <w:ilvl w:val="0"/>
          <w:numId w:val="1"/>
        </w:numPr>
        <w:ind w:left="284" w:hanging="284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EB1FEC" w:rsidRPr="00EB1FEC">
        <w:rPr>
          <w:b/>
          <w:sz w:val="28"/>
          <w:szCs w:val="28"/>
        </w:rPr>
        <w:t>раждан</w:t>
      </w:r>
      <w:r>
        <w:rPr>
          <w:b/>
          <w:sz w:val="28"/>
          <w:szCs w:val="28"/>
        </w:rPr>
        <w:t>е</w:t>
      </w:r>
      <w:r w:rsidR="00EB1FEC" w:rsidRPr="00EB1FE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являющие</w:t>
      </w:r>
      <w:r w:rsidR="00EB1FEC" w:rsidRPr="00EB1FEC">
        <w:rPr>
          <w:b/>
          <w:sz w:val="28"/>
          <w:szCs w:val="28"/>
        </w:rPr>
        <w:t>ся медицинскими работниками</w:t>
      </w:r>
      <w:r w:rsidR="00EB1FEC" w:rsidRPr="00EB1FEC">
        <w:rPr>
          <w:sz w:val="28"/>
          <w:szCs w:val="28"/>
        </w:rPr>
        <w:t>.</w:t>
      </w:r>
    </w:p>
    <w:p w:rsidR="005A621A" w:rsidRPr="00EB1FEC" w:rsidRDefault="005A621A" w:rsidP="005A621A">
      <w:pPr>
        <w:pStyle w:val="aa"/>
        <w:ind w:left="284"/>
        <w:rPr>
          <w:sz w:val="28"/>
          <w:szCs w:val="28"/>
        </w:rPr>
      </w:pPr>
    </w:p>
    <w:p w:rsidR="00EB1FEC" w:rsidRDefault="00EB1FEC" w:rsidP="00EB1FEC">
      <w:pPr>
        <w:pStyle w:val="ab"/>
        <w:spacing w:before="0" w:beforeAutospacing="0" w:after="0" w:afterAutospacing="0" w:line="228" w:lineRule="auto"/>
        <w:ind w:left="284" w:hanging="284"/>
        <w:jc w:val="both"/>
        <w:rPr>
          <w:sz w:val="28"/>
          <w:szCs w:val="28"/>
          <w:u w:val="single"/>
        </w:rPr>
      </w:pPr>
      <w:r w:rsidRPr="00EB1FEC">
        <w:rPr>
          <w:sz w:val="28"/>
          <w:szCs w:val="28"/>
          <w:u w:val="single"/>
        </w:rPr>
        <w:t>Граждане прилагают к заявлению о постановке на учет следующие документы:</w:t>
      </w:r>
    </w:p>
    <w:p w:rsidR="00CA4C94" w:rsidRPr="00EB1FEC" w:rsidRDefault="00CA4C94" w:rsidP="00EB1FEC">
      <w:pPr>
        <w:pStyle w:val="ab"/>
        <w:spacing w:before="0" w:beforeAutospacing="0" w:after="0" w:afterAutospacing="0" w:line="228" w:lineRule="auto"/>
        <w:ind w:left="284" w:hanging="284"/>
        <w:jc w:val="both"/>
        <w:rPr>
          <w:sz w:val="28"/>
          <w:szCs w:val="28"/>
          <w:u w:val="single"/>
        </w:rPr>
      </w:pPr>
    </w:p>
    <w:p w:rsidR="00EB1FEC" w:rsidRPr="00EB1FEC" w:rsidRDefault="00EB1FEC" w:rsidP="00EB1FEC">
      <w:p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EB1FEC">
        <w:rPr>
          <w:sz w:val="28"/>
          <w:szCs w:val="28"/>
        </w:rPr>
        <w:t>1) копию паспорта гражданина Российской Федерации (страниц, содержащих сведения о личности владельца паспорта, о регистрации по месту жительства и снятии с регистрационного учета).</w:t>
      </w:r>
    </w:p>
    <w:p w:rsidR="00EB1FEC" w:rsidRPr="00EB1FEC" w:rsidRDefault="00EB1FEC" w:rsidP="00EB1FEC">
      <w:p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EB1FEC">
        <w:rPr>
          <w:sz w:val="28"/>
          <w:szCs w:val="28"/>
        </w:rPr>
        <w:t>2) при отсутствии в паспорте сведений о регистрации - иной документ, подтверждающий постоянное проживание гражданина на территории области (копию вступившего в законную силу решения суда общей юрисдикции об установлении соответствующего факта, имеющего юридическое значение, либо документ о регистрации по месту жительства);</w:t>
      </w:r>
    </w:p>
    <w:p w:rsidR="00EB1FEC" w:rsidRPr="00EB1FEC" w:rsidRDefault="00EB1FEC" w:rsidP="00EB1FEC">
      <w:p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EB1FEC">
        <w:rPr>
          <w:sz w:val="28"/>
          <w:szCs w:val="28"/>
        </w:rPr>
        <w:t>3) копию документа, удостоверяющего личность представителя, и нотариально удостоверенную доверенность - в случае обращения представителя.</w:t>
      </w:r>
    </w:p>
    <w:p w:rsidR="00EB1FEC" w:rsidRPr="00EB1FEC" w:rsidRDefault="00EB1FEC" w:rsidP="00EB1FEC">
      <w:p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EB1FEC">
        <w:rPr>
          <w:sz w:val="28"/>
          <w:szCs w:val="28"/>
        </w:rPr>
        <w:t>4) копию документа об образовании и (или) о квалификации.</w:t>
      </w:r>
    </w:p>
    <w:p w:rsidR="00EB1FEC" w:rsidRPr="00EB1FEC" w:rsidRDefault="00EB1FEC" w:rsidP="00EB1FEC">
      <w:pPr>
        <w:ind w:left="284" w:hanging="284"/>
        <w:rPr>
          <w:sz w:val="28"/>
          <w:szCs w:val="28"/>
          <w:u w:val="single"/>
        </w:rPr>
      </w:pPr>
      <w:r w:rsidRPr="00EB1FEC">
        <w:rPr>
          <w:sz w:val="28"/>
          <w:szCs w:val="28"/>
          <w:u w:val="single"/>
        </w:rPr>
        <w:t>Вправе представить следующие документы:</w:t>
      </w:r>
    </w:p>
    <w:p w:rsidR="00EB1FEC" w:rsidRPr="00EB1FEC" w:rsidRDefault="00EB1FEC" w:rsidP="00EB1FEC">
      <w:p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EB1FEC">
        <w:rPr>
          <w:sz w:val="28"/>
          <w:szCs w:val="28"/>
        </w:rPr>
        <w:t>1)копию трудовой книжки, заверенную работодателем, и (или) сведения о трудовой деятельности (</w:t>
      </w:r>
      <w:hyperlink r:id="rId7" w:history="1">
        <w:r w:rsidRPr="00EB1FEC">
          <w:rPr>
            <w:color w:val="0000FF"/>
            <w:sz w:val="28"/>
            <w:szCs w:val="28"/>
          </w:rPr>
          <w:t>статья 66(1)</w:t>
        </w:r>
      </w:hyperlink>
      <w:r w:rsidRPr="00EB1FEC">
        <w:rPr>
          <w:sz w:val="28"/>
          <w:szCs w:val="28"/>
        </w:rPr>
        <w:t xml:space="preserve"> Трудового кодекса Российской Федерации);</w:t>
      </w:r>
    </w:p>
    <w:p w:rsidR="00EB1FEC" w:rsidRPr="00EB1FEC" w:rsidRDefault="00EB1FEC" w:rsidP="00EB1FEC">
      <w:pPr>
        <w:pStyle w:val="aa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EB1FEC">
        <w:rPr>
          <w:sz w:val="28"/>
          <w:szCs w:val="28"/>
        </w:rPr>
        <w:t>2) копию трудового договора с государственным учреждением здравоохранения области, заверенную работодателем, заключенного на срок не менее пяти лет или на неопределенный срок и предусматривающего:</w:t>
      </w:r>
    </w:p>
    <w:p w:rsidR="00EB1FEC" w:rsidRPr="00EB1FEC" w:rsidRDefault="00EB1FEC" w:rsidP="00EB1FEC">
      <w:pPr>
        <w:pStyle w:val="aa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EB1FEC">
        <w:rPr>
          <w:sz w:val="28"/>
          <w:szCs w:val="28"/>
        </w:rPr>
        <w:t>а) работу медицинского работника в учреждении в качестве основного места работы;</w:t>
      </w:r>
    </w:p>
    <w:p w:rsidR="00EB1FEC" w:rsidRPr="00EB1FEC" w:rsidRDefault="00EB1FEC" w:rsidP="00EB1FEC">
      <w:pPr>
        <w:pStyle w:val="aa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EB1FEC">
        <w:rPr>
          <w:sz w:val="28"/>
          <w:szCs w:val="28"/>
        </w:rPr>
        <w:t>б) осуществление работы на условиях нормальной продолжительности рабочего времени, установленной трудовым законодательством для данной категории работников;</w:t>
      </w:r>
    </w:p>
    <w:p w:rsidR="00EB1FEC" w:rsidRPr="00EB1FEC" w:rsidRDefault="00EB1FEC" w:rsidP="00EB1FEC">
      <w:pPr>
        <w:pStyle w:val="aa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EB1FEC">
        <w:rPr>
          <w:sz w:val="28"/>
          <w:szCs w:val="28"/>
        </w:rPr>
        <w:t xml:space="preserve">в) осуществление медицинским работником работы </w:t>
      </w:r>
      <w:r w:rsidRPr="004B3BED">
        <w:rPr>
          <w:sz w:val="28"/>
          <w:szCs w:val="28"/>
          <w:u w:val="single"/>
        </w:rPr>
        <w:t>в сельском поселении муниципального района</w:t>
      </w:r>
      <w:r w:rsidRPr="00EB1FEC">
        <w:rPr>
          <w:sz w:val="28"/>
          <w:szCs w:val="28"/>
        </w:rPr>
        <w:t>;</w:t>
      </w:r>
    </w:p>
    <w:p w:rsidR="00EB1FEC" w:rsidRPr="00EB1FEC" w:rsidRDefault="00EB1FEC" w:rsidP="00EB1FEC">
      <w:pPr>
        <w:pStyle w:val="aa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EB1FEC">
        <w:rPr>
          <w:sz w:val="28"/>
          <w:szCs w:val="28"/>
        </w:rPr>
        <w:t>3) копию действующего сертификата специалиста либо копию документа о прохождении аккредитации специалиста.</w:t>
      </w:r>
    </w:p>
    <w:p w:rsidR="00EB1FEC" w:rsidRDefault="00EB1FEC" w:rsidP="004B3BED">
      <w:pPr>
        <w:pStyle w:val="ab"/>
        <w:spacing w:before="0" w:beforeAutospacing="0" w:after="0" w:afterAutospacing="0" w:line="228" w:lineRule="auto"/>
        <w:jc w:val="both"/>
        <w:rPr>
          <w:sz w:val="28"/>
          <w:szCs w:val="28"/>
        </w:rPr>
      </w:pPr>
      <w:r w:rsidRPr="00EB1FEC">
        <w:rPr>
          <w:sz w:val="28"/>
          <w:szCs w:val="28"/>
        </w:rPr>
        <w:t>Земельные участки предоставляются</w:t>
      </w:r>
      <w:r w:rsidR="004B3BED">
        <w:rPr>
          <w:sz w:val="28"/>
          <w:szCs w:val="28"/>
        </w:rPr>
        <w:t xml:space="preserve"> для индивидуального жилищного </w:t>
      </w:r>
      <w:r w:rsidRPr="00EB1FEC">
        <w:rPr>
          <w:sz w:val="28"/>
          <w:szCs w:val="28"/>
        </w:rPr>
        <w:t xml:space="preserve">строительства </w:t>
      </w:r>
      <w:r w:rsidRPr="00EB1FEC">
        <w:rPr>
          <w:sz w:val="28"/>
          <w:szCs w:val="28"/>
          <w:u w:val="single"/>
        </w:rPr>
        <w:t>в порядке очередности</w:t>
      </w:r>
      <w:r w:rsidRPr="00EB1FEC">
        <w:rPr>
          <w:sz w:val="28"/>
          <w:szCs w:val="28"/>
        </w:rPr>
        <w:t xml:space="preserve"> постановки на учет. Гражданин вправе отказаться от предложенного земельного участка.</w:t>
      </w:r>
    </w:p>
    <w:p w:rsidR="00CA4C94" w:rsidRDefault="00CA4C94" w:rsidP="004B3BED">
      <w:pPr>
        <w:pStyle w:val="ab"/>
        <w:spacing w:before="0" w:beforeAutospacing="0" w:after="0" w:afterAutospacing="0" w:line="228" w:lineRule="auto"/>
        <w:jc w:val="both"/>
        <w:rPr>
          <w:sz w:val="28"/>
          <w:szCs w:val="28"/>
        </w:rPr>
      </w:pPr>
    </w:p>
    <w:p w:rsidR="00CA4C94" w:rsidRPr="005A621A" w:rsidRDefault="00CA4C94" w:rsidP="004B3BED">
      <w:pPr>
        <w:pStyle w:val="ab"/>
        <w:spacing w:before="0" w:beforeAutospacing="0" w:after="0" w:afterAutospacing="0" w:line="228" w:lineRule="auto"/>
        <w:jc w:val="both"/>
        <w:rPr>
          <w:b/>
          <w:sz w:val="28"/>
          <w:szCs w:val="28"/>
        </w:rPr>
      </w:pPr>
      <w:r w:rsidRPr="005A621A">
        <w:rPr>
          <w:b/>
          <w:sz w:val="28"/>
          <w:szCs w:val="28"/>
        </w:rPr>
        <w:t xml:space="preserve">Заявление о постановке на учет подается через Портал государственных и муниципальных услуг Вологодской области </w:t>
      </w:r>
      <w:hyperlink r:id="rId8" w:history="1">
        <w:r w:rsidRPr="005A621A">
          <w:rPr>
            <w:rStyle w:val="a3"/>
            <w:b/>
            <w:sz w:val="28"/>
            <w:szCs w:val="28"/>
            <w:lang w:val="en-US"/>
          </w:rPr>
          <w:t>https</w:t>
        </w:r>
        <w:r w:rsidRPr="005A621A">
          <w:rPr>
            <w:rStyle w:val="a3"/>
            <w:b/>
            <w:sz w:val="28"/>
            <w:szCs w:val="28"/>
          </w:rPr>
          <w:t>://</w:t>
        </w:r>
        <w:proofErr w:type="spellStart"/>
        <w:proofErr w:type="gramStart"/>
        <w:r w:rsidRPr="005A621A">
          <w:rPr>
            <w:rStyle w:val="a3"/>
            <w:b/>
            <w:sz w:val="28"/>
            <w:szCs w:val="28"/>
            <w:lang w:val="en-US"/>
          </w:rPr>
          <w:t>Gosuslugi</w:t>
        </w:r>
        <w:proofErr w:type="spellEnd"/>
        <w:r w:rsidRPr="005A621A">
          <w:rPr>
            <w:rStyle w:val="a3"/>
            <w:b/>
            <w:sz w:val="28"/>
            <w:szCs w:val="28"/>
          </w:rPr>
          <w:t>.</w:t>
        </w:r>
        <w:proofErr w:type="spellStart"/>
        <w:r w:rsidRPr="005A621A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5A621A">
        <w:rPr>
          <w:b/>
          <w:sz w:val="28"/>
          <w:szCs w:val="28"/>
        </w:rPr>
        <w:t>.</w:t>
      </w:r>
      <w:proofErr w:type="gramEnd"/>
      <w:r w:rsidRPr="005A621A">
        <w:rPr>
          <w:b/>
          <w:sz w:val="28"/>
          <w:szCs w:val="28"/>
        </w:rPr>
        <w:t xml:space="preserve"> Название услуги – Постановка граждан на учет в качестве лиц, имеющих право на получение земельных участков в собственность бесплатно.</w:t>
      </w:r>
    </w:p>
    <w:p w:rsidR="004B3BED" w:rsidRPr="005A621A" w:rsidRDefault="004B3BED" w:rsidP="004B3BED">
      <w:pPr>
        <w:pStyle w:val="ab"/>
        <w:spacing w:before="0" w:beforeAutospacing="0" w:after="0" w:afterAutospacing="0" w:line="228" w:lineRule="auto"/>
        <w:jc w:val="both"/>
        <w:rPr>
          <w:sz w:val="28"/>
          <w:szCs w:val="28"/>
        </w:rPr>
      </w:pPr>
    </w:p>
    <w:p w:rsidR="004B3BED" w:rsidRPr="005A621A" w:rsidRDefault="004B3BED" w:rsidP="004B3BED">
      <w:pPr>
        <w:pStyle w:val="ab"/>
        <w:spacing w:before="0" w:beforeAutospacing="0" w:after="0" w:afterAutospacing="0" w:line="228" w:lineRule="auto"/>
        <w:jc w:val="both"/>
        <w:rPr>
          <w:sz w:val="28"/>
          <w:szCs w:val="28"/>
        </w:rPr>
      </w:pPr>
      <w:r w:rsidRPr="005A621A">
        <w:rPr>
          <w:sz w:val="28"/>
          <w:szCs w:val="28"/>
        </w:rPr>
        <w:t>Заявление о постановке на учет подается или направляется по выбору заявителя:</w:t>
      </w:r>
    </w:p>
    <w:p w:rsidR="004B3BED" w:rsidRPr="005A621A" w:rsidRDefault="004B3BED" w:rsidP="004B3BED">
      <w:pPr>
        <w:pStyle w:val="ab"/>
        <w:spacing w:before="0" w:beforeAutospacing="0" w:after="0" w:afterAutospacing="0" w:line="228" w:lineRule="auto"/>
        <w:jc w:val="both"/>
        <w:rPr>
          <w:sz w:val="28"/>
          <w:szCs w:val="28"/>
        </w:rPr>
      </w:pPr>
    </w:p>
    <w:p w:rsidR="004B3BED" w:rsidRPr="005A621A" w:rsidRDefault="004B3BED" w:rsidP="00B76D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621A">
        <w:rPr>
          <w:sz w:val="28"/>
          <w:szCs w:val="28"/>
        </w:rPr>
        <w:lastRenderedPageBreak/>
        <w:t>а) в орган местного самоуправления поселения по основному месту работы заявителя (</w:t>
      </w:r>
      <w:r w:rsidRPr="005A621A">
        <w:rPr>
          <w:sz w:val="28"/>
          <w:szCs w:val="28"/>
          <w:u w:val="single"/>
        </w:rPr>
        <w:t>сельское поселение</w:t>
      </w:r>
      <w:r w:rsidRPr="005A621A">
        <w:rPr>
          <w:sz w:val="28"/>
          <w:szCs w:val="28"/>
        </w:rPr>
        <w:t>);</w:t>
      </w:r>
    </w:p>
    <w:p w:rsidR="004B3BED" w:rsidRPr="005A621A" w:rsidRDefault="004B3BED" w:rsidP="00B76D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621A">
        <w:rPr>
          <w:sz w:val="28"/>
          <w:szCs w:val="28"/>
        </w:rPr>
        <w:t>б) в орган местного самоуправления муниципального района области, в состав которого входит поселение, являющееся основным местом работы заявителя (</w:t>
      </w:r>
      <w:r w:rsidRPr="005A621A">
        <w:rPr>
          <w:sz w:val="28"/>
          <w:szCs w:val="28"/>
          <w:u w:val="single"/>
        </w:rPr>
        <w:t>администрация района</w:t>
      </w:r>
      <w:r w:rsidRPr="005A621A">
        <w:rPr>
          <w:sz w:val="28"/>
          <w:szCs w:val="28"/>
        </w:rPr>
        <w:t>).</w:t>
      </w:r>
    </w:p>
    <w:sectPr w:rsidR="004B3BED" w:rsidRPr="005A621A" w:rsidSect="00CA4C94">
      <w:headerReference w:type="default" r:id="rId9"/>
      <w:footerReference w:type="default" r:id="rId10"/>
      <w:pgSz w:w="11908" w:h="16848"/>
      <w:pgMar w:top="709" w:right="567" w:bottom="0" w:left="153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E8D" w:rsidRDefault="00E91E8D" w:rsidP="00877E7B">
      <w:r>
        <w:separator/>
      </w:r>
    </w:p>
  </w:endnote>
  <w:endnote w:type="continuationSeparator" w:id="0">
    <w:p w:rsidR="00E91E8D" w:rsidRDefault="00E91E8D" w:rsidP="00877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7B" w:rsidRDefault="00877E7B">
    <w:pPr>
      <w:tabs>
        <w:tab w:val="left" w:pos="9639"/>
      </w:tabs>
      <w:jc w:val="both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E8D" w:rsidRDefault="00E91E8D" w:rsidP="00877E7B">
      <w:r>
        <w:separator/>
      </w:r>
    </w:p>
  </w:footnote>
  <w:footnote w:type="continuationSeparator" w:id="0">
    <w:p w:rsidR="00E91E8D" w:rsidRDefault="00E91E8D" w:rsidP="00877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7B" w:rsidRDefault="00877E7B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325D"/>
    <w:multiLevelType w:val="hybridMultilevel"/>
    <w:tmpl w:val="E340D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263F0"/>
    <w:multiLevelType w:val="hybridMultilevel"/>
    <w:tmpl w:val="E340D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93D9B"/>
    <w:multiLevelType w:val="hybridMultilevel"/>
    <w:tmpl w:val="E340D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77E7B"/>
    <w:rsid w:val="000067AF"/>
    <w:rsid w:val="000128FF"/>
    <w:rsid w:val="000A74C0"/>
    <w:rsid w:val="000B73F2"/>
    <w:rsid w:val="003C6629"/>
    <w:rsid w:val="004B3BED"/>
    <w:rsid w:val="005A621A"/>
    <w:rsid w:val="005F20E1"/>
    <w:rsid w:val="006430BF"/>
    <w:rsid w:val="006C7441"/>
    <w:rsid w:val="00787497"/>
    <w:rsid w:val="00877E7B"/>
    <w:rsid w:val="008E179A"/>
    <w:rsid w:val="009E586D"/>
    <w:rsid w:val="00A4478D"/>
    <w:rsid w:val="00AB4207"/>
    <w:rsid w:val="00B07046"/>
    <w:rsid w:val="00B76D3F"/>
    <w:rsid w:val="00B8676B"/>
    <w:rsid w:val="00CA4C94"/>
    <w:rsid w:val="00CC538E"/>
    <w:rsid w:val="00CD5AD6"/>
    <w:rsid w:val="00D22485"/>
    <w:rsid w:val="00D6664A"/>
    <w:rsid w:val="00E60882"/>
    <w:rsid w:val="00E91E8D"/>
    <w:rsid w:val="00EB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7E7B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877E7B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next w:val="a"/>
    <w:link w:val="20"/>
    <w:uiPriority w:val="9"/>
    <w:qFormat/>
    <w:rsid w:val="00877E7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77E7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77E7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77E7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7E7B"/>
    <w:rPr>
      <w:sz w:val="24"/>
    </w:rPr>
  </w:style>
  <w:style w:type="paragraph" w:customStyle="1" w:styleId="12">
    <w:name w:val="Обычный1"/>
    <w:link w:val="13"/>
    <w:rsid w:val="00877E7B"/>
    <w:rPr>
      <w:sz w:val="24"/>
    </w:rPr>
  </w:style>
  <w:style w:type="character" w:customStyle="1" w:styleId="13">
    <w:name w:val="Обычный1"/>
    <w:link w:val="12"/>
    <w:rsid w:val="00877E7B"/>
    <w:rPr>
      <w:sz w:val="24"/>
    </w:rPr>
  </w:style>
  <w:style w:type="paragraph" w:styleId="21">
    <w:name w:val="toc 2"/>
    <w:next w:val="a"/>
    <w:link w:val="22"/>
    <w:uiPriority w:val="39"/>
    <w:rsid w:val="00877E7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7E7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7E7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7E7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77E7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7E7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7E7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7E7B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877E7B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77E7B"/>
    <w:rPr>
      <w:rFonts w:ascii="Arial" w:hAnsi="Arial"/>
    </w:rPr>
  </w:style>
  <w:style w:type="paragraph" w:customStyle="1" w:styleId="Endnote">
    <w:name w:val="Endnote"/>
    <w:link w:val="Endnote0"/>
    <w:rsid w:val="00877E7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77E7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77E7B"/>
    <w:rPr>
      <w:rFonts w:ascii="XO Thames" w:hAnsi="XO Thames"/>
      <w:b/>
      <w:sz w:val="26"/>
    </w:rPr>
  </w:style>
  <w:style w:type="paragraph" w:customStyle="1" w:styleId="14">
    <w:name w:val="Гиперссылка1"/>
    <w:basedOn w:val="15"/>
    <w:link w:val="16"/>
    <w:rsid w:val="00877E7B"/>
    <w:rPr>
      <w:color w:val="0000FF"/>
      <w:u w:val="single"/>
    </w:rPr>
  </w:style>
  <w:style w:type="character" w:customStyle="1" w:styleId="16">
    <w:name w:val="Гиперссылка1"/>
    <w:basedOn w:val="17"/>
    <w:link w:val="14"/>
    <w:rsid w:val="00877E7B"/>
    <w:rPr>
      <w:color w:val="0000FF"/>
      <w:u w:val="single"/>
    </w:rPr>
  </w:style>
  <w:style w:type="paragraph" w:customStyle="1" w:styleId="18">
    <w:name w:val="Основной шрифт абзаца1"/>
    <w:link w:val="31"/>
    <w:rsid w:val="00877E7B"/>
  </w:style>
  <w:style w:type="paragraph" w:styleId="31">
    <w:name w:val="toc 3"/>
    <w:next w:val="a"/>
    <w:link w:val="32"/>
    <w:uiPriority w:val="39"/>
    <w:rsid w:val="00877E7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7E7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77E7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77E7B"/>
    <w:rPr>
      <w:b/>
      <w:spacing w:val="24"/>
      <w:sz w:val="28"/>
    </w:rPr>
  </w:style>
  <w:style w:type="paragraph" w:customStyle="1" w:styleId="23">
    <w:name w:val="Гиперссылка2"/>
    <w:link w:val="a3"/>
    <w:rsid w:val="00877E7B"/>
    <w:rPr>
      <w:color w:val="0000FF"/>
      <w:u w:val="single"/>
    </w:rPr>
  </w:style>
  <w:style w:type="character" w:styleId="a3">
    <w:name w:val="Hyperlink"/>
    <w:link w:val="23"/>
    <w:rsid w:val="00877E7B"/>
    <w:rPr>
      <w:color w:val="0000FF"/>
      <w:u w:val="single"/>
    </w:rPr>
  </w:style>
  <w:style w:type="paragraph" w:customStyle="1" w:styleId="Footnote">
    <w:name w:val="Footnote"/>
    <w:link w:val="Footnote0"/>
    <w:rsid w:val="00877E7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77E7B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877E7B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877E7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7E7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77E7B"/>
    <w:rPr>
      <w:rFonts w:ascii="XO Thames" w:hAnsi="XO Thames"/>
    </w:rPr>
  </w:style>
  <w:style w:type="paragraph" w:styleId="9">
    <w:name w:val="toc 9"/>
    <w:next w:val="a"/>
    <w:link w:val="90"/>
    <w:uiPriority w:val="39"/>
    <w:rsid w:val="00877E7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7E7B"/>
    <w:rPr>
      <w:rFonts w:ascii="XO Thames" w:hAnsi="XO Thames"/>
      <w:sz w:val="28"/>
    </w:rPr>
  </w:style>
  <w:style w:type="paragraph" w:styleId="a4">
    <w:name w:val="Balloon Text"/>
    <w:basedOn w:val="a"/>
    <w:link w:val="a5"/>
    <w:rsid w:val="00877E7B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877E7B"/>
    <w:rPr>
      <w:rFonts w:ascii="Tahoma" w:hAnsi="Tahoma"/>
      <w:sz w:val="16"/>
    </w:rPr>
  </w:style>
  <w:style w:type="paragraph" w:customStyle="1" w:styleId="15">
    <w:name w:val="Основной шрифт абзаца1"/>
    <w:link w:val="17"/>
    <w:rsid w:val="00877E7B"/>
  </w:style>
  <w:style w:type="character" w:customStyle="1" w:styleId="17">
    <w:name w:val="Основной шрифт абзаца1"/>
    <w:link w:val="15"/>
    <w:rsid w:val="00877E7B"/>
  </w:style>
  <w:style w:type="paragraph" w:styleId="8">
    <w:name w:val="toc 8"/>
    <w:next w:val="a"/>
    <w:link w:val="80"/>
    <w:uiPriority w:val="39"/>
    <w:rsid w:val="00877E7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7E7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77E7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7E7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77E7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77E7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77E7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77E7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77E7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77E7B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5F20E1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F20E1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AC69CD40D9619BB5D73A7AB8EB08C6234FDE9723B0169907CA76B3B037C7142006A4F4917F1CAA3875130683DC5330486D360FB999h1j6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Александровна</dc:creator>
  <cp:lastModifiedBy>Купрейчук</cp:lastModifiedBy>
  <cp:revision>6</cp:revision>
  <dcterms:created xsi:type="dcterms:W3CDTF">2024-01-23T07:34:00Z</dcterms:created>
  <dcterms:modified xsi:type="dcterms:W3CDTF">2024-01-23T08:02:00Z</dcterms:modified>
</cp:coreProperties>
</file>