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C91B41" w:rsidRDefault="00C91B41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bookmarkStart w:id="0" w:name="_GoBack"/>
      <w:bookmarkEnd w:id="0"/>
    </w:p>
    <w:p w:rsidR="00EB0D59" w:rsidRPr="00751860" w:rsidRDefault="00EB0D59" w:rsidP="00751860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751860" w:rsidRPr="00751860" w:rsidRDefault="00751860" w:rsidP="00751860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18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Череповецкой межрайонной природоохранной прокуратурой проведена проверка исполнения законодательства об особо охраняемых природных территориях. </w:t>
      </w:r>
    </w:p>
    <w:p w:rsidR="00751860" w:rsidRDefault="00751860" w:rsidP="00751860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7518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территории Белозерского и </w:t>
      </w:r>
      <w:proofErr w:type="spellStart"/>
      <w:r w:rsidRPr="00751860">
        <w:rPr>
          <w:rFonts w:ascii="Times New Roman" w:eastAsia="Calibri" w:hAnsi="Times New Roman" w:cs="Times New Roman"/>
          <w:sz w:val="28"/>
          <w:szCs w:val="28"/>
          <w:lang w:eastAsia="ru-RU"/>
        </w:rPr>
        <w:t>Вашкинского</w:t>
      </w:r>
      <w:proofErr w:type="spellEnd"/>
      <w:r w:rsidRPr="007518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районов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сохранения водных биологических ресурсов с 2022 года</w:t>
      </w:r>
      <w:r w:rsidRPr="007518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организована и функционирует особо охраняемая природная территория регионального значения - государственный биологический (зоологический) заказник "Нерестилища </w:t>
      </w:r>
      <w:proofErr w:type="spellStart"/>
      <w:r w:rsidRPr="00751860">
        <w:rPr>
          <w:rFonts w:ascii="Times New Roman" w:eastAsia="Calibri" w:hAnsi="Times New Roman" w:cs="Times New Roman"/>
          <w:sz w:val="28"/>
          <w:szCs w:val="28"/>
          <w:lang w:eastAsia="ru-RU"/>
        </w:rPr>
        <w:t>Белозерья</w:t>
      </w:r>
      <w:proofErr w:type="spellEnd"/>
      <w:r w:rsidRPr="00751860">
        <w:rPr>
          <w:rFonts w:ascii="Times New Roman" w:eastAsia="Calibri" w:hAnsi="Times New Roman" w:cs="Times New Roman"/>
          <w:sz w:val="28"/>
          <w:szCs w:val="28"/>
          <w:lang w:eastAsia="ru-RU"/>
        </w:rPr>
        <w:t>". Указанный государственный биологический (зоологический) заказник включает в себя, в том числе, земли государственного лесного фонда.</w:t>
      </w:r>
    </w:p>
    <w:p w:rsidR="00751860" w:rsidRDefault="00751860" w:rsidP="00751860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требованию природоохранного прокурора </w:t>
      </w:r>
      <w:r w:rsidRPr="007518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Департаментом лесного комплекса Вологодской области представлены сведения о внесении изменений в лесохозяйственные регламенты Белозерского и </w:t>
      </w:r>
      <w:proofErr w:type="spellStart"/>
      <w:r w:rsidRPr="00751860">
        <w:rPr>
          <w:rFonts w:ascii="Times New Roman" w:eastAsia="Calibri" w:hAnsi="Times New Roman" w:cs="Times New Roman"/>
          <w:sz w:val="28"/>
          <w:szCs w:val="28"/>
          <w:lang w:eastAsia="ru-RU"/>
        </w:rPr>
        <w:t>Вашкинского</w:t>
      </w:r>
      <w:proofErr w:type="spellEnd"/>
      <w:r w:rsidRPr="007518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лесничеств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7518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предотвращает</w:t>
      </w:r>
      <w:r w:rsidRPr="007518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риск нарушения охранного режима заказника, причинения вреда охраняемым природным комплексам.</w:t>
      </w:r>
    </w:p>
    <w:p w:rsidR="00751860" w:rsidRDefault="00751860" w:rsidP="00751860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1860" w:rsidRDefault="00751860" w:rsidP="00751860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562B" w:rsidRPr="00751860" w:rsidRDefault="00F8562B" w:rsidP="00751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F8562B" w:rsidRPr="00751860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491C3C"/>
    <w:rsid w:val="005636E4"/>
    <w:rsid w:val="006458B1"/>
    <w:rsid w:val="006D5544"/>
    <w:rsid w:val="00751860"/>
    <w:rsid w:val="00824214"/>
    <w:rsid w:val="0098306A"/>
    <w:rsid w:val="009E4A28"/>
    <w:rsid w:val="009F11DA"/>
    <w:rsid w:val="00B44DA2"/>
    <w:rsid w:val="00C82571"/>
    <w:rsid w:val="00C91B41"/>
    <w:rsid w:val="00C97167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F073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13</cp:revision>
  <cp:lastPrinted>2021-07-21T07:03:00Z</cp:lastPrinted>
  <dcterms:created xsi:type="dcterms:W3CDTF">2021-07-20T16:14:00Z</dcterms:created>
  <dcterms:modified xsi:type="dcterms:W3CDTF">2023-04-28T06:12:00Z</dcterms:modified>
</cp:coreProperties>
</file>