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/>
      <w:r/>
      <w:r/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/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38750" cy="38004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92554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38749" cy="380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2.50pt;height:299.2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По вопросам земельного надзора и геодезии вологжане могут проконсультироваться с помощью мобильного приложения 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beforeAutospacing="0" w:after="0" w:afterAutospacing="0" w:line="297" w:lineRule="atLeast"/>
        <w:rPr>
          <w:rFonts w:ascii="PT Astra Serif" w:hAnsi="PT Astra Serif" w:cs="PT Astra Serif"/>
          <w:b/>
          <w:bCs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Инспектор»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 — мобильное приложение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(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МП «Инспектор»)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раз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работанное Министерством цифрового развития, связи и массовых коммуникаций РФ (Минцифры) на базе государственной информационной системы «Типовое облачное решение по автоматизации контрольной (надзорной) деятельности» (ГИС ТОР КН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предназначенное для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проведения профилактических, контрольных (надзорных) мероприятий, а также оценки соискателей лицензии и лицензиатов лицензионным требованиям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дистанционном формате с помощью мобильных устройств.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 помощью мобильного приложения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осударственные инспе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оры по использованию и охране земель Управления Росреестра по Вологодской области могут дистанционно провести мероприятия и консультирование вологжан по вопросам соблюдения земельного законодательства, а также по вопросам в области геодезии и картографии.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 воспользоваться данным сервисом?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Главные условия работы приложения - наличие интернета 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вторизация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через портал «Госуслуг» (ЕСИА), то есть у пользователя должен быть зарегистрирован личный кабинет на портале Госуслуг.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Скачать мобильное приложение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 можно в Google Play, App Store, RuStore, AppGallery. Кроме того,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ссылки на скачивание и пользовательская документация по работе с приложением доступны на портале контрольно-надзорной деятельности в разделе «Документы»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hyperlink r:id="rId10" w:tooltip="https://knd.gov.ru/document/mp" w:history="1">
        <w:r>
          <w:rPr>
            <w:rFonts w:ascii="PT Astra Serif" w:hAnsi="PT Astra Serif" w:eastAsia="PT Astra Serif" w:cs="PT Astra Serif"/>
            <w:color w:val="000000" w:themeColor="text1"/>
            <w:sz w:val="28"/>
            <w:szCs w:val="28"/>
          </w:rPr>
          <w:t xml:space="preserve">https://knd.gov.ru/document/mp</w:t>
        </w:r>
        <w:r>
          <w:rPr>
            <w:rFonts w:ascii="PT Astra Serif" w:hAnsi="PT Astra Serif" w:eastAsia="PT Astra Serif" w:cs="PT Astra Serif"/>
            <w:color w:val="000000" w:themeColor="text1"/>
            <w:sz w:val="28"/>
            <w:szCs w:val="28"/>
          </w:rPr>
        </w:r>
        <w:r>
          <w:rPr>
            <w:rFonts w:ascii="PT Astra Serif" w:hAnsi="PT Astra Serif" w:eastAsia="PT Astra Serif" w:cs="PT Astra Serif"/>
            <w:color w:val="000000" w:themeColor="text1"/>
            <w:sz w:val="28"/>
            <w:szCs w:val="28"/>
          </w:rPr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0"/>
          <w:szCs w:val="20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0"/>
          <w:szCs w:val="20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Для использования МП «Инспектор» необходимо чтобы оно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было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установлено на мобильное устройство, как у инспектора, так и у проверяемого лица.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 осуществляется мероприятие с помощью МП «Инспектор»?</w:t>
      </w:r>
      <w:r>
        <w:rPr>
          <w:rFonts w:ascii="PT Astra Serif" w:hAnsi="PT Astra Serif" w:eastAsia="PT Astra Serif" w:cs="PT Astra Serif"/>
          <w:color w:val="000000" w:themeColor="text1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нспектор Управления формирует уведомление о проведении мероприятия на конкретную 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ату и время в приложении.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Контролируемому лицу через личный кабинет на Госуслугах приходит уведомление о запланированном мероприятии, в котором будет  указана дата и время подключения.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назначенное день и время инспектор и проверяемое лицо через мобильное приложение подключаются к созданной видеоконференции, в рамках которой можно обсудить имеющиеся вопросы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представить документы и пояснения.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4. Результаты проведенного мероприятия направляются проверяемому лицу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личный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кабинет на портале Госуслуг.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«Инспектор» сохраняет фото-, видео- и аудиоматериалы мероприятия, которые доступны как инспектору, так и контролируемым лицам.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 w:line="297" w:lineRule="atLeast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Цифровой формат общения позволит вологжанам получить необходимые консультации у 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инспекторов Управления не посещая офисов ведомства в режиме реального времени. 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Специализированное программное обеспечение позволит повысить эффективность, оперативность и прозрачность проводимых процедур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», – отметила заместитель руководителя Управления Росреестра по Вологодской области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Елена Орлова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 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after="0" w:line="240" w:lineRule="auto"/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11" w:tooltip="mailto:press@r35.rosreestr.ru" w:history="1">
        <w:r>
          <w:rPr>
            <w:rStyle w:val="824"/>
            <w:lang w:val="en-US"/>
          </w:rPr>
          <w:t xml:space="preserve">press</w:t>
        </w:r>
        <w:r>
          <w:rPr>
            <w:rStyle w:val="824"/>
          </w:rPr>
          <w:t xml:space="preserve">@</w:t>
        </w:r>
        <w:r>
          <w:rPr>
            <w:rStyle w:val="824"/>
            <w:lang w:val="en-US"/>
          </w:rPr>
          <w:t xml:space="preserve">r</w:t>
        </w:r>
        <w:r>
          <w:rPr>
            <w:rStyle w:val="824"/>
          </w:rPr>
          <w:t xml:space="preserve">35.</w:t>
        </w:r>
        <w:r>
          <w:rPr>
            <w:rStyle w:val="824"/>
            <w:lang w:val="en-US"/>
          </w:rPr>
          <w:t xml:space="preserve">rosreestr</w:t>
        </w:r>
        <w:r>
          <w:rPr>
            <w:rStyle w:val="824"/>
          </w:rPr>
          <w:t xml:space="preserve">.</w:t>
        </w:r>
        <w:r>
          <w:rPr>
            <w:rStyle w:val="824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p>
      <w:r/>
      <w:r/>
    </w:p>
    <w:sectPr>
      <w:footnotePr/>
      <w:endnotePr/>
      <w:type w:val="nextPage"/>
      <w:pgSz w:w="11906" w:h="16838" w:orient="portrait"/>
      <w:pgMar w:top="28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knd.gov.ru/document/mp" TargetMode="External"/><Relationship Id="rId11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2025-07-21T15:50:21Z</dcterms:modified>
</cp:coreProperties>
</file>