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2B" w:rsidRDefault="00D86055">
      <w:pPr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821D3">
        <w:rPr>
          <w:sz w:val="26"/>
          <w:szCs w:val="26"/>
        </w:rPr>
        <w:t xml:space="preserve"> </w:t>
      </w:r>
    </w:p>
    <w:p w:rsidR="00C3322B" w:rsidRDefault="00C3322B">
      <w:pPr>
        <w:pStyle w:val="ConsPlusTitle"/>
        <w:widowControl/>
        <w:ind w:left="429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1 </w:t>
      </w:r>
    </w:p>
    <w:p w:rsidR="00C3322B" w:rsidRDefault="00C3322B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>к  постановлению Администрации  муниципального</w:t>
      </w:r>
    </w:p>
    <w:p w:rsidR="00C3322B" w:rsidRDefault="00C3322B">
      <w:pPr>
        <w:autoSpaceDE w:val="0"/>
        <w:autoSpaceDN w:val="0"/>
        <w:adjustRightInd w:val="0"/>
        <w:ind w:firstLine="43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образования Югское от </w:t>
      </w:r>
      <w:r w:rsidR="00A821D3">
        <w:rPr>
          <w:sz w:val="22"/>
          <w:szCs w:val="22"/>
        </w:rPr>
        <w:t>07.02.2014</w:t>
      </w:r>
      <w:r>
        <w:rPr>
          <w:sz w:val="22"/>
          <w:szCs w:val="22"/>
        </w:rPr>
        <w:t xml:space="preserve"> года     №  </w:t>
      </w:r>
      <w:r w:rsidR="00A821D3">
        <w:rPr>
          <w:sz w:val="22"/>
          <w:szCs w:val="22"/>
        </w:rPr>
        <w:t>27</w:t>
      </w:r>
      <w:r>
        <w:rPr>
          <w:sz w:val="22"/>
          <w:szCs w:val="22"/>
        </w:rPr>
        <w:t xml:space="preserve"> </w:t>
      </w:r>
    </w:p>
    <w:p w:rsidR="00C3322B" w:rsidRDefault="00C3322B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«Об утверждении муниципальной программы </w:t>
      </w:r>
    </w:p>
    <w:p w:rsidR="00C3322B" w:rsidRDefault="00C3322B">
      <w:pPr>
        <w:autoSpaceDE w:val="0"/>
        <w:autoSpaceDN w:val="0"/>
        <w:adjustRightInd w:val="0"/>
        <w:ind w:firstLine="4320"/>
        <w:rPr>
          <w:sz w:val="22"/>
          <w:szCs w:val="22"/>
        </w:rPr>
      </w:pPr>
      <w:r>
        <w:rPr>
          <w:sz w:val="22"/>
          <w:szCs w:val="22"/>
        </w:rPr>
        <w:t xml:space="preserve">«Энергосбережение   и   повышение   энергетической </w:t>
      </w:r>
    </w:p>
    <w:p w:rsidR="00C3322B" w:rsidRDefault="00C3322B">
      <w:pPr>
        <w:autoSpaceDE w:val="0"/>
        <w:autoSpaceDN w:val="0"/>
        <w:adjustRightInd w:val="0"/>
        <w:ind w:left="4320"/>
        <w:rPr>
          <w:sz w:val="22"/>
          <w:szCs w:val="22"/>
        </w:rPr>
      </w:pPr>
      <w:r>
        <w:rPr>
          <w:sz w:val="22"/>
          <w:szCs w:val="22"/>
        </w:rPr>
        <w:t xml:space="preserve">эффективности на территории муниципального образования                           Югское на 2014-2016 годы»    </w:t>
      </w:r>
    </w:p>
    <w:p w:rsidR="00C3322B" w:rsidRDefault="00C3322B">
      <w:pPr>
        <w:autoSpaceDE w:val="0"/>
        <w:autoSpaceDN w:val="0"/>
        <w:adjustRightInd w:val="0"/>
        <w:ind w:firstLine="4320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left="354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3322B" w:rsidRDefault="00C3322B">
      <w:pPr>
        <w:pStyle w:val="ConsPlusTitle"/>
        <w:widowControl/>
        <w:jc w:val="center"/>
      </w:pPr>
    </w:p>
    <w:p w:rsidR="00C3322B" w:rsidRDefault="00C3322B">
      <w:pPr>
        <w:pStyle w:val="ConsPlusTitle"/>
        <w:widowControl/>
        <w:jc w:val="center"/>
      </w:pPr>
    </w:p>
    <w:p w:rsidR="00C3322B" w:rsidRDefault="00C3322B">
      <w:pPr>
        <w:pStyle w:val="ConsPlusTitle"/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МУНИЦИПАЛЬНАЯ ПРОГРАММА</w:t>
      </w:r>
    </w:p>
    <w:p w:rsidR="00C3322B" w:rsidRDefault="00C3322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«Энергосбережение и повышение энергетической эффективности на территории муниципального образования Югское на 2014-2016 годы»</w:t>
      </w:r>
    </w:p>
    <w:p w:rsidR="00C3322B" w:rsidRDefault="00C3322B">
      <w:pPr>
        <w:pStyle w:val="ConsPlusTitle"/>
        <w:widowControl/>
        <w:jc w:val="center"/>
        <w:rPr>
          <w:b w:val="0"/>
        </w:rPr>
      </w:pPr>
      <w:r>
        <w:rPr>
          <w:b w:val="0"/>
        </w:rPr>
        <w:t xml:space="preserve"> (далее – Программа)</w:t>
      </w:r>
    </w:p>
    <w:p w:rsidR="00C3322B" w:rsidRDefault="00C3322B">
      <w:pPr>
        <w:pStyle w:val="ad"/>
      </w:pPr>
    </w:p>
    <w:tbl>
      <w:tblPr>
        <w:tblW w:w="1032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000"/>
        <w:gridCol w:w="7320"/>
      </w:tblGrid>
      <w:tr w:rsidR="00C3322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320" w:type="dxa"/>
            <w:gridSpan w:val="2"/>
            <w:tcBorders>
              <w:left w:val="nil"/>
              <w:bottom w:val="single" w:sz="4" w:space="0" w:color="auto"/>
            </w:tcBorders>
          </w:tcPr>
          <w:p w:rsidR="00C3322B" w:rsidRDefault="00C332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ПРОГРАММЫ:</w:t>
            </w:r>
          </w:p>
          <w:p w:rsidR="00C3322B" w:rsidRDefault="00C3322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Программы 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«</w:t>
            </w:r>
            <w:r>
              <w:t>Энергосбережение  и повышение энергетической эффективности  на территории муниципального образования Югское на 2014-2016 годы»</w:t>
            </w:r>
          </w:p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trHeight w:val="28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Основания для разработки </w:t>
            </w:r>
          </w:p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Бюджетный кодекс Российской Федерации, </w:t>
            </w:r>
          </w:p>
          <w:p w:rsidR="00C3322B" w:rsidRDefault="00C3322B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06.10.2003 года N 131-ФЗ «Об общих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ципах организации местного самоуправления в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ции», </w:t>
            </w:r>
          </w:p>
          <w:p w:rsidR="00C3322B" w:rsidRDefault="00C3322B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закон от 23.11.2009 года N 261-ФЗ «Об энергосбережении и о повышении энергетической эффективности и о внесении изменений в отдельные законодательные акты Российской Федерации»</w:t>
            </w:r>
          </w:p>
          <w:p w:rsidR="00C3322B" w:rsidRDefault="00C3322B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Правительства РФ от 31.12.2009 года N 1221 «Об утверждении Правил установления требований энергетической эффективности товаров, работ, услуг, размещение заказов на которые осуществляется для государственных или муниципальных нужд», </w:t>
            </w:r>
          </w:p>
          <w:p w:rsidR="00C3322B" w:rsidRDefault="00C3322B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Правительства РФ от 31.12.2009 года N 1225 «О требованиях к региональным и муниципальным программам в области энергосбережения и повышения энергетической эффективности»</w:t>
            </w:r>
          </w:p>
          <w:p w:rsidR="00C3322B" w:rsidRDefault="00C3322B">
            <w:pPr>
              <w:numPr>
                <w:ilvl w:val="0"/>
                <w:numId w:val="16"/>
              </w:numPr>
              <w:tabs>
                <w:tab w:val="clear" w:pos="720"/>
                <w:tab w:val="num" w:pos="365"/>
              </w:tabs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и методика разработки, реализации и оценки эффективн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муниципальных  программ муниципального образования Югское, 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вержденный постановлением Администрации муниципального образования Югское от 24.09.2013 № 258</w:t>
            </w:r>
          </w:p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цели и задачи </w:t>
            </w:r>
          </w:p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Основными целями  Программы являются:</w:t>
            </w:r>
          </w:p>
          <w:p w:rsidR="00C3322B" w:rsidRDefault="00C3322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повышение  эффективности    использования  энергетических ресурсов на территории муниципального образования Югское. </w:t>
            </w:r>
          </w:p>
          <w:p w:rsidR="00C3322B" w:rsidRDefault="00C3322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экономия  расходов  на  оплату энергоресурсов.  </w:t>
            </w:r>
          </w:p>
          <w:p w:rsidR="00C3322B" w:rsidRDefault="00C3322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  <w:p w:rsidR="00C3322B" w:rsidRDefault="00C3322B">
            <w:pPr>
              <w:autoSpaceDE w:val="0"/>
              <w:autoSpaceDN w:val="0"/>
              <w:adjustRightInd w:val="0"/>
              <w:ind w:left="405" w:hanging="405"/>
              <w:jc w:val="both"/>
              <w:rPr>
                <w:sz w:val="22"/>
                <w:szCs w:val="22"/>
              </w:rPr>
            </w:pP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cantSplit/>
          <w:trHeight w:val="2537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Style4"/>
              <w:widowControl/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Основными задачами Программы являются: </w:t>
            </w:r>
          </w:p>
          <w:p w:rsidR="00C3322B" w:rsidRDefault="00C3322B">
            <w:pPr>
              <w:pStyle w:val="Style4"/>
              <w:widowControl/>
              <w:numPr>
                <w:ilvl w:val="1"/>
                <w:numId w:val="26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2.1.повышение    энергоэффективности  путем  внедрения   энерго-сберегающих технологий и оборудования в жилищном   фонде и на объектах находящихся в собственности администрации муниципального образования Югское;</w:t>
            </w:r>
          </w:p>
          <w:p w:rsidR="00C3322B" w:rsidRDefault="00C3322B">
            <w:pPr>
              <w:pStyle w:val="Style4"/>
              <w:widowControl/>
              <w:numPr>
                <w:ilvl w:val="1"/>
                <w:numId w:val="26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  минимизация    расходов   по оплате энергоресурсов с помощью проведения энергосберегающих мероприятий на объектах находящихся в собственности муниципального образования, за уличное освещение в населенных пунктах </w:t>
            </w:r>
          </w:p>
          <w:p w:rsidR="00C3322B" w:rsidRDefault="00C3322B">
            <w:pPr>
              <w:pStyle w:val="Style4"/>
              <w:widowControl/>
              <w:numPr>
                <w:ilvl w:val="1"/>
                <w:numId w:val="26"/>
              </w:numPr>
              <w:tabs>
                <w:tab w:val="num" w:pos="285"/>
              </w:tabs>
              <w:spacing w:line="240" w:lineRule="auto"/>
              <w:ind w:left="405" w:hanging="405"/>
              <w:rPr>
                <w:sz w:val="22"/>
                <w:szCs w:val="22"/>
              </w:rPr>
            </w:pPr>
            <w:r>
              <w:rPr>
                <w:rFonts w:eastAsia="Arial Unicode MS"/>
                <w:color w:val="000000"/>
                <w:w w:val="105"/>
                <w:sz w:val="22"/>
                <w:szCs w:val="22"/>
              </w:rPr>
              <w:t xml:space="preserve"> </w:t>
            </w:r>
          </w:p>
          <w:p w:rsidR="00C3322B" w:rsidRDefault="00C3322B">
            <w:pPr>
              <w:shd w:val="clear" w:color="auto" w:fill="FFFFFF"/>
              <w:tabs>
                <w:tab w:val="left" w:pos="-75"/>
              </w:tabs>
              <w:suppressAutoHyphens/>
              <w:ind w:left="-75"/>
              <w:jc w:val="both"/>
              <w:rPr>
                <w:sz w:val="22"/>
                <w:szCs w:val="22"/>
              </w:rPr>
            </w:pP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Сроки реализации Программы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2014-2016 годы</w:t>
            </w: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</w:t>
            </w:r>
          </w:p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граммы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муниципального образования Югское</w:t>
            </w: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Программы                    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вания Программы</w:t>
            </w:r>
          </w:p>
          <w:p w:rsidR="00C3322B" w:rsidRDefault="00C3322B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20"/>
                <w:szCs w:val="20"/>
              </w:rPr>
            </w:pPr>
          </w:p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965" w:type="dxa"/>
              <w:tblLayout w:type="fixed"/>
              <w:tblLook w:val="01E0"/>
            </w:tblPr>
            <w:tblGrid>
              <w:gridCol w:w="4035"/>
              <w:gridCol w:w="950"/>
              <w:gridCol w:w="990"/>
              <w:gridCol w:w="990"/>
            </w:tblGrid>
            <w:tr w:rsidR="00C3322B">
              <w:tc>
                <w:tcPr>
                  <w:tcW w:w="4035" w:type="dxa"/>
                </w:tcPr>
                <w:p w:rsidR="00C3322B" w:rsidRDefault="00C3322B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2014</w:t>
                  </w:r>
                </w:p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год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2015 год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2016 год</w:t>
                  </w:r>
                </w:p>
              </w:tc>
            </w:tr>
            <w:tr w:rsidR="00C3322B">
              <w:tc>
                <w:tcPr>
                  <w:tcW w:w="4035" w:type="dxa"/>
                </w:tcPr>
                <w:p w:rsidR="00C3322B" w:rsidRDefault="00C3322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Объем финансирования Программы, всего (тыс. руб.):                       </w:t>
                  </w: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590,0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</w:tr>
            <w:tr w:rsidR="00C3322B">
              <w:tc>
                <w:tcPr>
                  <w:tcW w:w="4035" w:type="dxa"/>
                </w:tcPr>
                <w:p w:rsidR="00C3322B" w:rsidRDefault="00C3322B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C3322B" w:rsidRDefault="00C3322B">
                  <w:pPr>
                    <w:ind w:firstLine="2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590,0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50,0</w:t>
                  </w:r>
                </w:p>
              </w:tc>
            </w:tr>
            <w:tr w:rsidR="00C3322B">
              <w:tc>
                <w:tcPr>
                  <w:tcW w:w="4035" w:type="dxa"/>
                </w:tcPr>
                <w:p w:rsidR="00C3322B" w:rsidRDefault="00C3322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бюджет поселения                           </w:t>
                  </w: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C3322B">
              <w:tc>
                <w:tcPr>
                  <w:tcW w:w="4035" w:type="dxa"/>
                </w:tcPr>
                <w:p w:rsidR="00C3322B" w:rsidRDefault="00C3322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C3322B">
              <w:tc>
                <w:tcPr>
                  <w:tcW w:w="4035" w:type="dxa"/>
                </w:tcPr>
                <w:p w:rsidR="00C3322B" w:rsidRDefault="00C3322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C3322B">
              <w:tc>
                <w:tcPr>
                  <w:tcW w:w="4035" w:type="dxa"/>
                </w:tcPr>
                <w:p w:rsidR="00C3322B" w:rsidRDefault="00C3322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  <w:tr w:rsidR="00C3322B">
              <w:tc>
                <w:tcPr>
                  <w:tcW w:w="4035" w:type="dxa"/>
                </w:tcPr>
                <w:p w:rsidR="00C3322B" w:rsidRDefault="00C3322B">
                  <w:pPr>
                    <w:ind w:firstLine="257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внебюджетные источники          </w:t>
                  </w:r>
                </w:p>
              </w:tc>
              <w:tc>
                <w:tcPr>
                  <w:tcW w:w="95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990" w:type="dxa"/>
                </w:tcPr>
                <w:p w:rsidR="00C3322B" w:rsidRDefault="00C3322B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-</w:t>
                  </w:r>
                </w:p>
              </w:tc>
            </w:tr>
          </w:tbl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322B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</w:t>
            </w:r>
          </w:p>
          <w:p w:rsidR="00C3322B" w:rsidRDefault="00C3322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ции Программы  </w:t>
            </w:r>
          </w:p>
          <w:p w:rsidR="00C3322B" w:rsidRDefault="00C332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ind w:left="405" w:hanging="4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результате реализации Программы: </w:t>
            </w:r>
          </w:p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сократится потребление энергетических ресурсов в результате снижения потерь в процессе производства и доставки энергоресурсов потребителям;</w:t>
            </w:r>
          </w:p>
          <w:p w:rsidR="00C3322B" w:rsidRDefault="00C3322B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rFonts w:eastAsia="Arial Unicode MS"/>
                <w:w w:val="105"/>
                <w:sz w:val="22"/>
                <w:szCs w:val="22"/>
              </w:rPr>
              <w:t>-п</w:t>
            </w:r>
            <w:r>
              <w:rPr>
                <w:sz w:val="22"/>
                <w:szCs w:val="22"/>
              </w:rPr>
              <w:t xml:space="preserve">овысится эффективность использования          </w:t>
            </w:r>
            <w:r>
              <w:rPr>
                <w:sz w:val="22"/>
                <w:szCs w:val="22"/>
              </w:rPr>
              <w:br/>
              <w:t xml:space="preserve">энергетических ресурсов за счет внедрения новых                 </w:t>
            </w:r>
            <w:r>
              <w:rPr>
                <w:sz w:val="22"/>
                <w:szCs w:val="22"/>
              </w:rPr>
              <w:br/>
              <w:t>энергосберегающих технологий, как следствие значительно снизятся расходы на оплату энергоресурсов.</w:t>
            </w:r>
          </w:p>
        </w:tc>
      </w:tr>
    </w:tbl>
    <w:p w:rsidR="00C3322B" w:rsidRDefault="00C3322B">
      <w:pPr>
        <w:pStyle w:val="ad"/>
      </w:pPr>
    </w:p>
    <w:p w:rsidR="00C3322B" w:rsidRDefault="00C3322B">
      <w:pPr>
        <w:pStyle w:val="ListParagraph"/>
        <w:numPr>
          <w:ilvl w:val="0"/>
          <w:numId w:val="17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C3322B" w:rsidRDefault="00C3322B">
      <w:pPr>
        <w:pStyle w:val="ConsPlusNormal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муниципального образования Югское.</w:t>
      </w:r>
    </w:p>
    <w:p w:rsidR="00C3322B" w:rsidRDefault="00C3322B">
      <w:pPr>
        <w:ind w:firstLine="720"/>
      </w:pPr>
      <w:r>
        <w:t>Повышение эффективности использования энергии и других видов</w:t>
      </w:r>
      <w:r>
        <w:rPr>
          <w:i/>
        </w:rPr>
        <w:t xml:space="preserve"> </w:t>
      </w:r>
      <w:r>
        <w:t>ресурсов требует координации действий поставщиков и потребителей  ресурсов, выработки общей технической политики, согласования договорных условий, сохранения баланса и устойчивости работы технических систем и т.п. Интересы участников рыночных отношений при этом не совпадают, а часто прямо противоположны, что требует участия в процессе третьей стороны в лице органов государственной власти и органов местного самоуправления, имеющих полномочия в сфере регулирования электроэнергетики и коммунальных  ресурсов.</w:t>
      </w:r>
    </w:p>
    <w:p w:rsidR="00C3322B" w:rsidRDefault="00C3322B">
      <w:pPr>
        <w:ind w:firstLine="720"/>
      </w:pPr>
      <w:r>
        <w:t>В силу преимущественно монопольного характера рынка энергии и других коммунальных ресурсов без участия органов государственной власти и органов местного самоуправления баланс в отношениях поставщиков и потребителей ресурсов будет смещен в пользу поставщиков.</w:t>
      </w:r>
    </w:p>
    <w:p w:rsidR="00C3322B" w:rsidRDefault="00C3322B">
      <w:pPr>
        <w:pStyle w:val="ListParagraph"/>
        <w:spacing w:after="200"/>
        <w:ind w:left="0" w:firstLine="0"/>
        <w:jc w:val="left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Отдельной проблемой является снижение издержек на получение информации, сравнение эффективности различных энергосберегающих мероприятий и выбор из них наиболее оптимальных для применения.</w:t>
      </w:r>
    </w:p>
    <w:p w:rsidR="00C3322B" w:rsidRDefault="00C3322B">
      <w:pPr>
        <w:pStyle w:val="ListParagraph"/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Неэффективное использование ресурсов в процессе производства и транспортировки до потребителей выражается в высоких потерях воды, тепловой и электрической энергии. При этом наблюдается р</w:t>
      </w:r>
      <w:r>
        <w:rPr>
          <w:color w:val="000000"/>
          <w:sz w:val="24"/>
          <w:szCs w:val="24"/>
        </w:rPr>
        <w:t xml:space="preserve">егулярный рост стоимости коммунальных услуг для населения. </w:t>
      </w:r>
      <w:r>
        <w:rPr>
          <w:sz w:val="24"/>
          <w:szCs w:val="24"/>
        </w:rPr>
        <w:t>Действующий в большинстве случаев затратный метод формирования тарифов на услуги теплоснабжения, водоснабжения и водоотведения с использованием нормативной рентабельности не дост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точно стимулирует организации коммунального комплекса к сокращению собственных изде</w:t>
      </w:r>
      <w:r>
        <w:rPr>
          <w:sz w:val="24"/>
          <w:szCs w:val="24"/>
        </w:rPr>
        <w:t>р</w:t>
      </w:r>
      <w:r>
        <w:rPr>
          <w:sz w:val="24"/>
          <w:szCs w:val="24"/>
        </w:rPr>
        <w:t>жек, к проведению мероприятий по энергосбережению и повышению энергетической эффективности на объектах.</w:t>
      </w:r>
    </w:p>
    <w:p w:rsidR="00C3322B" w:rsidRDefault="00C3322B">
      <w:pPr>
        <w:pStyle w:val="ListParagraph"/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>Необходим комплекс мер по интенсификации энергосбережения, который заключаются в разработке, принятии и реализации срочных согласованных действий по повышению энерг</w:t>
      </w:r>
      <w:r>
        <w:rPr>
          <w:sz w:val="24"/>
          <w:szCs w:val="24"/>
        </w:rPr>
        <w:t>е</w:t>
      </w:r>
      <w:r>
        <w:rPr>
          <w:sz w:val="24"/>
          <w:szCs w:val="24"/>
        </w:rPr>
        <w:t>тической эффективности при производстве, передаче и потреблении энергии и ресурсов других видов на территории поселения.</w:t>
      </w:r>
    </w:p>
    <w:p w:rsidR="00C3322B" w:rsidRDefault="00C3322B">
      <w:pPr>
        <w:ind w:firstLine="720"/>
      </w:pPr>
      <w:r>
        <w:t>Повышение эффективности использования энергии и других видов</w:t>
      </w:r>
      <w:r>
        <w:rPr>
          <w:i/>
        </w:rPr>
        <w:t xml:space="preserve"> </w:t>
      </w:r>
      <w:r>
        <w:t>ресурсов требует координации действий поставщиков и потребителей  ресурсов, выработки общей технической политики, согласования договорных у</w:t>
      </w:r>
      <w:r>
        <w:t>с</w:t>
      </w:r>
      <w:r>
        <w:t>ловий, сохранения баланса и устойчивости работы технических систем. Интересы участников рыночных отношений зачастую прямо противоположны, что требует участия в процессе третьей стороны в лице администрации поселения, имеющей полномочия в сфере регулирования электроэнергетики и комм</w:t>
      </w:r>
      <w:r>
        <w:t>у</w:t>
      </w:r>
      <w:r>
        <w:t>нальных  ресурсов (иначе баланс в отношениях поставщиков и п</w:t>
      </w:r>
      <w:r>
        <w:t>о</w:t>
      </w:r>
      <w:r>
        <w:t>требителей ресурсов будет смещен в пользу поставщиков).</w:t>
      </w:r>
    </w:p>
    <w:p w:rsidR="00C3322B" w:rsidRDefault="00C3322B">
      <w:pPr>
        <w:pStyle w:val="ListParagraph"/>
        <w:spacing w:after="2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Реализация настоящей Программы в конечном итоге позволит  </w:t>
      </w:r>
      <w:r>
        <w:rPr>
          <w:rFonts w:eastAsia="Arial Unicode MS"/>
          <w:w w:val="105"/>
          <w:sz w:val="24"/>
          <w:szCs w:val="24"/>
        </w:rPr>
        <w:t>п</w:t>
      </w:r>
      <w:r>
        <w:rPr>
          <w:sz w:val="24"/>
          <w:szCs w:val="24"/>
        </w:rPr>
        <w:t>овысить эффективность использования топливно-энергетических ресурсов за счет внедрения новых энергосберегающих.</w:t>
      </w:r>
    </w:p>
    <w:p w:rsidR="00C3322B" w:rsidRDefault="00C3322B">
      <w:pPr>
        <w:ind w:firstLine="720"/>
      </w:pPr>
      <w:r>
        <w:t xml:space="preserve">В результате реализации Программы  доля расходов бюджета поселения на  обеспечение энергоресурсами сократится. </w:t>
      </w:r>
    </w:p>
    <w:p w:rsidR="00C3322B" w:rsidRDefault="00C3322B">
      <w:pPr>
        <w:pStyle w:val="ConsPlusNormal"/>
        <w:widowControl/>
        <w:rPr>
          <w:rFonts w:ascii="Times New Roman" w:hAnsi="Times New Roman"/>
          <w:sz w:val="24"/>
          <w:szCs w:val="24"/>
        </w:rPr>
      </w:pPr>
    </w:p>
    <w:p w:rsidR="00C3322B" w:rsidRDefault="00C3322B"/>
    <w:p w:rsidR="00C3322B" w:rsidRDefault="00C3322B">
      <w:pPr>
        <w:autoSpaceDE w:val="0"/>
        <w:autoSpaceDN w:val="0"/>
        <w:adjustRightInd w:val="0"/>
        <w:jc w:val="both"/>
      </w:pPr>
    </w:p>
    <w:p w:rsidR="00C3322B" w:rsidRDefault="00C3322B">
      <w:pPr>
        <w:pStyle w:val="NoSpacing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Приоритеты с сфере реализации Программы, </w:t>
      </w:r>
    </w:p>
    <w:p w:rsidR="00C3322B" w:rsidRDefault="00C3322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ее  реализации</w:t>
      </w:r>
    </w:p>
    <w:p w:rsidR="00C3322B" w:rsidRDefault="00C3322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</w:pPr>
      <w:r>
        <w:t>Программа «Энергосбережение    и   повышение    энергетической эффективности   на территории муниципального образования Югское 2014-2016 годы» определяет потре</w:t>
      </w:r>
      <w:r>
        <w:t>б</w:t>
      </w:r>
      <w:r>
        <w:t xml:space="preserve">ность </w:t>
      </w:r>
    </w:p>
    <w:p w:rsidR="00C3322B" w:rsidRDefault="00C3322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t xml:space="preserve">- в повышении эффективности использования топливно-энергетических ресурсов в поселении за счет снижения к 2016 году удельных показателей энергопотребления организаций </w:t>
      </w:r>
      <w:r>
        <w:rPr>
          <w:color w:val="000000"/>
        </w:rPr>
        <w:t>на 5 процентов.</w:t>
      </w:r>
    </w:p>
    <w:p w:rsidR="00C3322B" w:rsidRDefault="00C3322B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в этом случае будут являться: </w:t>
      </w:r>
    </w:p>
    <w:p w:rsidR="00C3322B" w:rsidRDefault="00C3322B">
      <w:pPr>
        <w:autoSpaceDE w:val="0"/>
        <w:autoSpaceDN w:val="0"/>
        <w:adjustRightInd w:val="0"/>
        <w:ind w:firstLine="720"/>
        <w:jc w:val="both"/>
      </w:pPr>
      <w:r>
        <w:t xml:space="preserve">- повышение  эффективности    использования  топливно-энергетических ресурсов на территории поселения; </w:t>
      </w:r>
    </w:p>
    <w:p w:rsidR="00C3322B" w:rsidRDefault="00C3322B">
      <w:pPr>
        <w:autoSpaceDE w:val="0"/>
        <w:autoSpaceDN w:val="0"/>
        <w:adjustRightInd w:val="0"/>
        <w:ind w:firstLine="720"/>
        <w:jc w:val="both"/>
      </w:pPr>
      <w:r>
        <w:t>- экономия  расходов  на  оплату энергоресурсов  и модернизация объектов ;</w:t>
      </w:r>
    </w:p>
    <w:p w:rsidR="00C3322B" w:rsidRDefault="00C3322B">
      <w:pPr>
        <w:pStyle w:val="ConsNonformat"/>
        <w:widowControl/>
        <w:tabs>
          <w:tab w:val="left" w:pos="-4536"/>
          <w:tab w:val="right" w:pos="7287"/>
        </w:tabs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достижения поставленных целей предполагается решить следующие задачи:</w:t>
      </w:r>
    </w:p>
    <w:p w:rsidR="00C3322B" w:rsidRDefault="00C3322B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t>- повышение    энергоэффективности  путем  внедрения   энергосберегающих технологий и оборудования на территории  муниципального образования;</w:t>
      </w:r>
    </w:p>
    <w:p w:rsidR="00C3322B" w:rsidRDefault="00C3322B">
      <w:pPr>
        <w:pStyle w:val="Style4"/>
        <w:widowControl/>
        <w:tabs>
          <w:tab w:val="left" w:pos="405"/>
        </w:tabs>
        <w:spacing w:line="240" w:lineRule="auto"/>
        <w:ind w:firstLine="720"/>
      </w:pPr>
      <w:r>
        <w:lastRenderedPageBreak/>
        <w:t>- минимизация    расходов   по оплате энергоресурсов с помощью проведения энергосберегающих мероприятий в бюджетных организациях и на объектах находящихся в собственности муниципального образования;</w:t>
      </w:r>
    </w:p>
    <w:p w:rsidR="00C3322B" w:rsidRDefault="00C3322B">
      <w:pPr>
        <w:pStyle w:val="Style4"/>
        <w:widowControl/>
        <w:tabs>
          <w:tab w:val="left" w:pos="405"/>
        </w:tabs>
        <w:spacing w:line="240" w:lineRule="auto"/>
        <w:ind w:firstLine="720"/>
      </w:pPr>
    </w:p>
    <w:p w:rsidR="00C3322B" w:rsidRDefault="00C3322B">
      <w:pPr>
        <w:autoSpaceDE w:val="0"/>
        <w:autoSpaceDN w:val="0"/>
        <w:adjustRightInd w:val="0"/>
        <w:ind w:firstLine="720"/>
        <w:jc w:val="both"/>
      </w:pPr>
      <w:r>
        <w:t xml:space="preserve">Достижение поставленных целей и решение задач Программы осуществляется путем скоординированного выполнения взаимоувязанных по срокам, ресурсам и источникам финансового обеспечения мероприятий, направленных на  обеспечение надежного, безопасного и безаварийного снабжения муниципального образования  электроэнергией. </w:t>
      </w:r>
    </w:p>
    <w:p w:rsidR="00C3322B" w:rsidRDefault="00C3322B">
      <w:pPr>
        <w:autoSpaceDE w:val="0"/>
        <w:autoSpaceDN w:val="0"/>
        <w:adjustRightInd w:val="0"/>
        <w:ind w:firstLine="540"/>
        <w:jc w:val="both"/>
      </w:pPr>
      <w:r>
        <w:t xml:space="preserve">   </w:t>
      </w:r>
    </w:p>
    <w:p w:rsidR="00C3322B" w:rsidRDefault="00C3322B">
      <w:pPr>
        <w:autoSpaceDE w:val="0"/>
        <w:autoSpaceDN w:val="0"/>
        <w:adjustRightInd w:val="0"/>
        <w:ind w:firstLine="540"/>
        <w:jc w:val="both"/>
      </w:pPr>
      <w:r>
        <w:t>К основным мероприятиям реализации Программы относится, прежде всего, проведение комплекса мероприятий, включающих в себя широкий спектр вопросов в области модернизации объектов коммунальной инфраструктуры, энергетической безопасности и энергосбережения поселения.</w:t>
      </w:r>
    </w:p>
    <w:p w:rsidR="00C3322B" w:rsidRDefault="00C3322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Основное мероприятие 1.</w:t>
      </w:r>
      <w:r>
        <w:rPr>
          <w:sz w:val="22"/>
          <w:szCs w:val="22"/>
        </w:rPr>
        <w:t xml:space="preserve"> Обеспечение зданий находящихся в собственности муниципального обр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зования Югское приборами учета энергоносителей.</w:t>
      </w:r>
    </w:p>
    <w:p w:rsidR="00C3322B" w:rsidRDefault="00C3322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Основное мероприятие 2.</w:t>
      </w:r>
      <w:r>
        <w:rPr>
          <w:sz w:val="22"/>
          <w:szCs w:val="22"/>
        </w:rPr>
        <w:t xml:space="preserve"> Снижение теплопотерь зданий находящихся в собственности муниципального образования Югское за счет внедрения новых технологий теплосбер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жения.</w:t>
      </w:r>
    </w:p>
    <w:p w:rsidR="00C3322B" w:rsidRDefault="00C3322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  <w:u w:val="single"/>
        </w:rPr>
        <w:t>Основное мероприятие 3.</w:t>
      </w:r>
      <w:r>
        <w:rPr>
          <w:sz w:val="22"/>
          <w:szCs w:val="22"/>
        </w:rPr>
        <w:t xml:space="preserve"> Перевод уличного освещения с освещения лампами ДРЛ-250 на энергосберегающие лампы с установкой таймера вр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мени.</w:t>
      </w:r>
    </w:p>
    <w:p w:rsidR="00C3322B" w:rsidRDefault="00C3322B">
      <w:pPr>
        <w:autoSpaceDE w:val="0"/>
        <w:autoSpaceDN w:val="0"/>
        <w:adjustRightInd w:val="0"/>
        <w:ind w:firstLine="540"/>
        <w:jc w:val="both"/>
      </w:pPr>
    </w:p>
    <w:p w:rsidR="00C3322B" w:rsidRDefault="00C3322B">
      <w:pPr>
        <w:ind w:firstLine="720"/>
        <w:jc w:val="both"/>
      </w:pPr>
      <w:r>
        <w:t xml:space="preserve"> К организационно-правовым мероприятиям по управлению энергосбережением, относится разработка  и утверждение муниципальной нормативной базы по энергосбережению в части стимулирования  энергосбережения,  эффективного использования энергии и ресурсов, включая разработку норм освещения, стимулирующих применение энергосб</w:t>
      </w:r>
      <w:r>
        <w:t>е</w:t>
      </w:r>
      <w:r>
        <w:t xml:space="preserve">регающих осветительных установок. Следует также разработать, утвердить и внедрить в практику: </w:t>
      </w:r>
    </w:p>
    <w:p w:rsidR="00C3322B" w:rsidRDefault="00C3322B">
      <w:pPr>
        <w:ind w:firstLine="720"/>
        <w:jc w:val="both"/>
      </w:pPr>
      <w:r>
        <w:t>- планы по повышению показателей энергет</w:t>
      </w:r>
      <w:r>
        <w:t>и</w:t>
      </w:r>
      <w:r>
        <w:t xml:space="preserve">ческой эффективности при производстве, передаче и потреблении топливно-энергетических ресурсов на предприятиях и в организациях поселения; </w:t>
      </w:r>
    </w:p>
    <w:p w:rsidR="00C3322B" w:rsidRDefault="00C3322B">
      <w:pPr>
        <w:ind w:firstLine="720"/>
        <w:jc w:val="both"/>
      </w:pPr>
      <w:r>
        <w:t>- типовые формы энергосервисных догов</w:t>
      </w:r>
      <w:r>
        <w:t>о</w:t>
      </w:r>
      <w:r>
        <w:t>ров,  направленных на  энергосбережение и повышение энергет</w:t>
      </w:r>
      <w:r>
        <w:t>и</w:t>
      </w:r>
      <w:r>
        <w:t xml:space="preserve">ческой эффективности использования энергетических ресурсов; </w:t>
      </w:r>
    </w:p>
    <w:p w:rsidR="00C3322B" w:rsidRDefault="00C3322B">
      <w:pPr>
        <w:ind w:firstLine="720"/>
        <w:jc w:val="both"/>
      </w:pPr>
      <w:r>
        <w:t>- схему контроля над показателями, характ</w:t>
      </w:r>
      <w:r>
        <w:t>е</w:t>
      </w:r>
      <w:r>
        <w:t>ризующими эффективность использования основных видов энергетических ресурсов.</w:t>
      </w:r>
    </w:p>
    <w:p w:rsidR="00C3322B" w:rsidRDefault="00C3322B">
      <w:pPr>
        <w:ind w:firstLine="720"/>
        <w:jc w:val="both"/>
      </w:pPr>
      <w:r>
        <w:t>При согласовании проектов строительства, реконструкции, капитального ремонта и  при приемке объектов капитального строительства  необходимо ввести в практику применения требований по ресурсо-, энергосбережению, соответствующих требованиям фед</w:t>
      </w:r>
      <w:r>
        <w:t>е</w:t>
      </w:r>
      <w:r>
        <w:t>ральным нормативным актам, а также обеспечить их соблюдение.</w:t>
      </w:r>
    </w:p>
    <w:p w:rsidR="00C3322B" w:rsidRDefault="00C3322B">
      <w:pPr>
        <w:ind w:firstLine="708"/>
        <w:jc w:val="both"/>
      </w:pPr>
      <w:r>
        <w:t>С целью проведения энергоаудита, энергетических обследований и ведения энергетических паспортов необходимо установить приборы учета коммунальных ресурсов, устройства регулирования п</w:t>
      </w:r>
      <w:r>
        <w:t>о</w:t>
      </w:r>
      <w:r>
        <w:t xml:space="preserve">требления тепловой энергии, а также утеплить фасады. </w:t>
      </w:r>
    </w:p>
    <w:p w:rsidR="00C3322B" w:rsidRDefault="00C3322B">
      <w:pPr>
        <w:ind w:firstLine="708"/>
        <w:jc w:val="both"/>
      </w:pPr>
      <w:r>
        <w:t>Кроме того, необходимо также организовать работу по установлению экономически обоснованных лимитов по нормированию потребл</w:t>
      </w:r>
      <w:r>
        <w:t>е</w:t>
      </w:r>
      <w:r>
        <w:t>ния энергетических ресурсов.</w:t>
      </w:r>
    </w:p>
    <w:p w:rsidR="00C3322B" w:rsidRDefault="00C3322B">
      <w:pPr>
        <w:autoSpaceDE w:val="0"/>
        <w:autoSpaceDN w:val="0"/>
        <w:adjustRightInd w:val="0"/>
        <w:ind w:firstLine="540"/>
        <w:jc w:val="both"/>
      </w:pPr>
      <w:r>
        <w:t xml:space="preserve">  В целом, мероприятия Программы направлены на решение вопросов по энергосбережению на объектах администрации муниципального образования и МУК «Югское» СКСО и в системе уличного освещения населенных пунктов муниципального образования. Проведение  этих и других мероприятий  в данной сфере позволит в конечном итоге сформировать единую функциональную основу для достижения показателей настоящей Программы.</w:t>
      </w:r>
    </w:p>
    <w:p w:rsidR="00C3322B" w:rsidRDefault="00C3322B">
      <w:pPr>
        <w:tabs>
          <w:tab w:val="left" w:pos="1155"/>
        </w:tabs>
        <w:autoSpaceDE w:val="0"/>
        <w:autoSpaceDN w:val="0"/>
        <w:adjustRightInd w:val="0"/>
        <w:ind w:firstLine="720"/>
        <w:jc w:val="both"/>
      </w:pPr>
      <w:r>
        <w:t>Срок реализации Программы 2014-2016 годы.</w:t>
      </w:r>
    </w:p>
    <w:p w:rsidR="00C3322B" w:rsidRDefault="00C3322B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C3322B" w:rsidRDefault="00C3322B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C3322B" w:rsidRDefault="00C3322B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C3322B" w:rsidRDefault="00C3322B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</w:p>
    <w:p w:rsidR="00C3322B" w:rsidRDefault="00C3322B">
      <w:pPr>
        <w:pStyle w:val="NoSpacing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Ресурсное обеспечение Программы, обоснование объема финансовых ресурсов, </w:t>
      </w:r>
    </w:p>
    <w:p w:rsidR="00C3322B" w:rsidRDefault="00C3322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ходимых для реализации Программы</w:t>
      </w:r>
    </w:p>
    <w:p w:rsidR="00C3322B" w:rsidRDefault="00C3322B">
      <w:pPr>
        <w:pStyle w:val="NoSpacing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</w:pPr>
      <w:r>
        <w:t>При разработке стратегии ресурсного обеспечения Программы учитывались существу</w:t>
      </w:r>
      <w:r>
        <w:t>ю</w:t>
      </w:r>
      <w:r>
        <w:t>щая ситуация в финансово-бюджетной сфере муниципального образования, а также высокая социальная значимость проблемы.</w:t>
      </w: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iCs/>
        </w:rPr>
      </w:pPr>
      <w:r>
        <w:t>Общий объем финансовых ресурсов на реализацию Программы составляет 690,0 тыс. ру</w:t>
      </w:r>
      <w:r>
        <w:t>б</w:t>
      </w:r>
      <w:r>
        <w:t>лей, в том числе по годам реализации Программы:</w:t>
      </w:r>
    </w:p>
    <w:p w:rsidR="00C3322B" w:rsidRDefault="00C3322B">
      <w:pPr>
        <w:pStyle w:val="20"/>
        <w:spacing w:line="240" w:lineRule="auto"/>
      </w:pPr>
    </w:p>
    <w:tbl>
      <w:tblPr>
        <w:tblW w:w="10273" w:type="dxa"/>
        <w:tblInd w:w="108" w:type="dxa"/>
        <w:tblLook w:val="01E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C3322B">
        <w:trPr>
          <w:trHeight w:val="245"/>
        </w:trPr>
        <w:tc>
          <w:tcPr>
            <w:tcW w:w="1217" w:type="dxa"/>
          </w:tcPr>
          <w:p w:rsidR="00C3322B" w:rsidRDefault="00C3322B">
            <w:pPr>
              <w:jc w:val="both"/>
            </w:pPr>
            <w:r>
              <w:t>2014 год</w:t>
            </w:r>
          </w:p>
        </w:tc>
        <w:tc>
          <w:tcPr>
            <w:tcW w:w="416" w:type="dxa"/>
          </w:tcPr>
          <w:p w:rsidR="00C3322B" w:rsidRDefault="00C3322B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C3322B" w:rsidRDefault="00C3322B">
            <w:pPr>
              <w:jc w:val="both"/>
            </w:pPr>
            <w:r>
              <w:t>590,0</w:t>
            </w:r>
          </w:p>
        </w:tc>
        <w:tc>
          <w:tcPr>
            <w:tcW w:w="1131" w:type="dxa"/>
          </w:tcPr>
          <w:p w:rsidR="00C3322B" w:rsidRDefault="00C3322B">
            <w:pPr>
              <w:jc w:val="both"/>
            </w:pPr>
            <w:r>
              <w:t>тыс.руб.,</w:t>
            </w:r>
          </w:p>
        </w:tc>
        <w:tc>
          <w:tcPr>
            <w:tcW w:w="4462" w:type="dxa"/>
          </w:tcPr>
          <w:p w:rsidR="00C3322B" w:rsidRDefault="00C3322B">
            <w:pPr>
              <w:jc w:val="both"/>
            </w:pPr>
            <w:r>
              <w:t>в том числе за счет бюджета посел</w:t>
            </w:r>
            <w:r>
              <w:t>е</w:t>
            </w:r>
            <w:r>
              <w:t xml:space="preserve">ния - </w:t>
            </w:r>
          </w:p>
        </w:tc>
        <w:tc>
          <w:tcPr>
            <w:tcW w:w="943" w:type="dxa"/>
          </w:tcPr>
          <w:p w:rsidR="00C3322B" w:rsidRDefault="00C3322B">
            <w:pPr>
              <w:jc w:val="both"/>
            </w:pPr>
            <w:r>
              <w:t>590,0</w:t>
            </w:r>
          </w:p>
        </w:tc>
        <w:tc>
          <w:tcPr>
            <w:tcW w:w="1080" w:type="dxa"/>
          </w:tcPr>
          <w:p w:rsidR="00C3322B" w:rsidRDefault="00C3322B">
            <w:pPr>
              <w:jc w:val="both"/>
            </w:pPr>
            <w:r>
              <w:t>тыс.руб.</w:t>
            </w:r>
          </w:p>
        </w:tc>
      </w:tr>
      <w:tr w:rsidR="00C3322B">
        <w:tc>
          <w:tcPr>
            <w:tcW w:w="1217" w:type="dxa"/>
          </w:tcPr>
          <w:p w:rsidR="00C3322B" w:rsidRDefault="00C3322B">
            <w:pPr>
              <w:jc w:val="both"/>
            </w:pPr>
            <w:r>
              <w:t>2015 год</w:t>
            </w:r>
          </w:p>
        </w:tc>
        <w:tc>
          <w:tcPr>
            <w:tcW w:w="416" w:type="dxa"/>
          </w:tcPr>
          <w:p w:rsidR="00C3322B" w:rsidRDefault="00C3322B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C3322B" w:rsidRDefault="00C3322B">
            <w:pPr>
              <w:jc w:val="both"/>
            </w:pPr>
            <w:r>
              <w:t>50,0</w:t>
            </w:r>
          </w:p>
        </w:tc>
        <w:tc>
          <w:tcPr>
            <w:tcW w:w="1131" w:type="dxa"/>
          </w:tcPr>
          <w:p w:rsidR="00C3322B" w:rsidRDefault="00C3322B">
            <w:pPr>
              <w:jc w:val="both"/>
            </w:pPr>
            <w:r>
              <w:t>тыс.руб.</w:t>
            </w:r>
          </w:p>
        </w:tc>
        <w:tc>
          <w:tcPr>
            <w:tcW w:w="4462" w:type="dxa"/>
          </w:tcPr>
          <w:p w:rsidR="00C3322B" w:rsidRDefault="00C3322B">
            <w:r>
              <w:t>в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C3322B" w:rsidRDefault="00C3322B">
            <w:pPr>
              <w:jc w:val="both"/>
            </w:pPr>
            <w:r>
              <w:t>50,0</w:t>
            </w:r>
          </w:p>
        </w:tc>
        <w:tc>
          <w:tcPr>
            <w:tcW w:w="1080" w:type="dxa"/>
          </w:tcPr>
          <w:p w:rsidR="00C3322B" w:rsidRDefault="00C3322B">
            <w:pPr>
              <w:jc w:val="both"/>
            </w:pPr>
            <w:r>
              <w:t>тыс.руб.</w:t>
            </w:r>
          </w:p>
        </w:tc>
      </w:tr>
      <w:tr w:rsidR="00C3322B">
        <w:tc>
          <w:tcPr>
            <w:tcW w:w="1217" w:type="dxa"/>
          </w:tcPr>
          <w:p w:rsidR="00C3322B" w:rsidRDefault="00C3322B">
            <w:pPr>
              <w:jc w:val="both"/>
            </w:pPr>
            <w:r>
              <w:t>2016 год</w:t>
            </w:r>
          </w:p>
        </w:tc>
        <w:tc>
          <w:tcPr>
            <w:tcW w:w="416" w:type="dxa"/>
          </w:tcPr>
          <w:p w:rsidR="00C3322B" w:rsidRDefault="00C3322B">
            <w:pPr>
              <w:jc w:val="both"/>
            </w:pPr>
            <w:r>
              <w:t>-</w:t>
            </w:r>
          </w:p>
        </w:tc>
        <w:tc>
          <w:tcPr>
            <w:tcW w:w="1024" w:type="dxa"/>
          </w:tcPr>
          <w:p w:rsidR="00C3322B" w:rsidRDefault="00C3322B">
            <w:pPr>
              <w:jc w:val="both"/>
            </w:pPr>
            <w:r>
              <w:t>50,0</w:t>
            </w:r>
          </w:p>
        </w:tc>
        <w:tc>
          <w:tcPr>
            <w:tcW w:w="1131" w:type="dxa"/>
          </w:tcPr>
          <w:p w:rsidR="00C3322B" w:rsidRDefault="00C3322B">
            <w:pPr>
              <w:jc w:val="both"/>
            </w:pPr>
            <w:r>
              <w:t>тыс.руб.</w:t>
            </w:r>
          </w:p>
        </w:tc>
        <w:tc>
          <w:tcPr>
            <w:tcW w:w="4462" w:type="dxa"/>
          </w:tcPr>
          <w:p w:rsidR="00C3322B" w:rsidRDefault="00C3322B">
            <w:r>
              <w:t>в том числе за счет бюджета посел</w:t>
            </w:r>
            <w:r>
              <w:t>е</w:t>
            </w:r>
            <w:r>
              <w:t>ния -</w:t>
            </w:r>
          </w:p>
        </w:tc>
        <w:tc>
          <w:tcPr>
            <w:tcW w:w="943" w:type="dxa"/>
          </w:tcPr>
          <w:p w:rsidR="00C3322B" w:rsidRDefault="00C3322B">
            <w:pPr>
              <w:jc w:val="both"/>
            </w:pPr>
            <w:r>
              <w:t>50,0</w:t>
            </w:r>
          </w:p>
        </w:tc>
        <w:tc>
          <w:tcPr>
            <w:tcW w:w="1080" w:type="dxa"/>
          </w:tcPr>
          <w:p w:rsidR="00C3322B" w:rsidRDefault="00C3322B">
            <w:pPr>
              <w:jc w:val="both"/>
            </w:pPr>
            <w:r>
              <w:t>тыс.руб.</w:t>
            </w:r>
          </w:p>
        </w:tc>
      </w:tr>
    </w:tbl>
    <w:p w:rsidR="00C3322B" w:rsidRDefault="00C3322B">
      <w:pPr>
        <w:pStyle w:val="20"/>
        <w:spacing w:after="0" w:line="240" w:lineRule="auto"/>
        <w:ind w:left="0" w:firstLine="720"/>
        <w:jc w:val="both"/>
      </w:pPr>
    </w:p>
    <w:p w:rsidR="00C3322B" w:rsidRDefault="00C3322B">
      <w:pPr>
        <w:pStyle w:val="20"/>
        <w:spacing w:after="0" w:line="240" w:lineRule="auto"/>
        <w:ind w:left="0" w:firstLine="720"/>
        <w:jc w:val="both"/>
      </w:pPr>
      <w:r>
        <w:t>Объем ресурсного обеспечения на 2014 и 2015 годы определен с учетом показателей бюджета муниципального образования Югское (далее – бюджет поселения), утвержденных на 2013 и 2015 годы соответственно; объем бюджетных а</w:t>
      </w:r>
      <w:r>
        <w:t>с</w:t>
      </w:r>
      <w:r>
        <w:t>сигнований на реализацию Программы  на 2016 год заложен исходя из финансовых возможн</w:t>
      </w:r>
      <w:r>
        <w:t>о</w:t>
      </w:r>
      <w:r>
        <w:t>стей бюджета поселения и потребности на финансирование расходов, направленных на реализ</w:t>
      </w:r>
      <w:r>
        <w:t>а</w:t>
      </w:r>
      <w:r>
        <w:t>цию Программы.</w:t>
      </w:r>
    </w:p>
    <w:p w:rsidR="00C3322B" w:rsidRDefault="00C3322B">
      <w:pPr>
        <w:autoSpaceDE w:val="0"/>
        <w:autoSpaceDN w:val="0"/>
        <w:adjustRightInd w:val="0"/>
        <w:ind w:firstLine="720"/>
        <w:jc w:val="both"/>
      </w:pPr>
      <w:r>
        <w:t>Объемы бюджетных ассигнований,  выделяемых на реализацию Программы подлежат ежегодному уточнению исходя из возможностей доходной базы бюджета поселения. Привед</w:t>
      </w:r>
      <w:r>
        <w:t>е</w:t>
      </w:r>
      <w:r>
        <w:t>ние объемов бюджетных ассигнований в соответствие с решением о бюджете поселения на оч</w:t>
      </w:r>
      <w:r>
        <w:t>е</w:t>
      </w:r>
      <w:r>
        <w:t>редной финансовый год и плановый период осуществляется не позднее двух месяцев со дня вступлений его в законную силу.</w:t>
      </w:r>
    </w:p>
    <w:p w:rsidR="00C3322B" w:rsidRDefault="00C3322B">
      <w:pPr>
        <w:widowControl w:val="0"/>
        <w:autoSpaceDE w:val="0"/>
        <w:autoSpaceDN w:val="0"/>
        <w:adjustRightInd w:val="0"/>
        <w:ind w:firstLine="720"/>
        <w:jc w:val="both"/>
        <w:outlineLvl w:val="1"/>
      </w:pPr>
      <w:r>
        <w:t>Ресурсное обеспечение реализации Программы в разрезе ра</w:t>
      </w:r>
      <w:r>
        <w:t>с</w:t>
      </w:r>
      <w:r>
        <w:t>пределения средств по основным мероприятиям программы приведено в таблицах 1 и 2 соответстве</w:t>
      </w:r>
      <w:r>
        <w:t>н</w:t>
      </w:r>
      <w:r>
        <w:t xml:space="preserve">но: </w:t>
      </w:r>
    </w:p>
    <w:p w:rsidR="00C3322B" w:rsidRDefault="00C3322B">
      <w:pPr>
        <w:widowControl w:val="0"/>
        <w:autoSpaceDE w:val="0"/>
        <w:autoSpaceDN w:val="0"/>
        <w:adjustRightInd w:val="0"/>
        <w:ind w:firstLine="660"/>
        <w:jc w:val="both"/>
        <w:outlineLvl w:val="1"/>
      </w:pP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Ресурсное обеспечение реализации муниципальной программы 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  <w:r>
        <w:t>за счет средств бюджета муниципального образования Югское</w:t>
      </w: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5"/>
        <w:gridCol w:w="1980"/>
        <w:gridCol w:w="1980"/>
        <w:gridCol w:w="1980"/>
      </w:tblGrid>
      <w:tr w:rsidR="00C3322B">
        <w:trPr>
          <w:cantSplit/>
          <w:trHeight w:val="300"/>
        </w:trPr>
        <w:tc>
          <w:tcPr>
            <w:tcW w:w="4305" w:type="dxa"/>
            <w:vMerge w:val="restart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бюджета муниципального образования Югское на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лизацию муниципальной программы  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(тыс. руб.)</w:t>
            </w:r>
          </w:p>
        </w:tc>
      </w:tr>
      <w:tr w:rsidR="00C3322B">
        <w:trPr>
          <w:cantSplit/>
          <w:trHeight w:val="300"/>
        </w:trPr>
        <w:tc>
          <w:tcPr>
            <w:tcW w:w="4305" w:type="dxa"/>
            <w:vMerge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C3322B">
        <w:trPr>
          <w:trHeight w:val="300"/>
        </w:trPr>
        <w:tc>
          <w:tcPr>
            <w:tcW w:w="4305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3322B">
        <w:trPr>
          <w:trHeight w:val="174"/>
        </w:trPr>
        <w:tc>
          <w:tcPr>
            <w:tcW w:w="4305" w:type="dxa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1980" w:type="dxa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590,0</w:t>
            </w:r>
          </w:p>
        </w:tc>
        <w:tc>
          <w:tcPr>
            <w:tcW w:w="1980" w:type="dxa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  <w:tc>
          <w:tcPr>
            <w:tcW w:w="1980" w:type="dxa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</w:tr>
      <w:tr w:rsidR="00C3322B">
        <w:trPr>
          <w:trHeight w:val="433"/>
        </w:trPr>
        <w:tc>
          <w:tcPr>
            <w:tcW w:w="4305" w:type="dxa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мы</w:t>
            </w:r>
          </w:p>
        </w:tc>
        <w:tc>
          <w:tcPr>
            <w:tcW w:w="5940" w:type="dxa"/>
            <w:gridSpan w:val="3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Администрация муниципального образования Югское</w:t>
            </w:r>
          </w:p>
        </w:tc>
      </w:tr>
    </w:tbl>
    <w:p w:rsidR="00C3322B" w:rsidRDefault="00C3322B">
      <w:pPr>
        <w:autoSpaceDE w:val="0"/>
        <w:autoSpaceDN w:val="0"/>
        <w:adjustRightInd w:val="0"/>
        <w:jc w:val="both"/>
      </w:pP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</w:pP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Информация о распределения средств, 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выделяемых  на реализацию  муниципальной программы 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>
        <w:t>в разрезе распределения средств по подпрограммам  и основным мероприятиям</w:t>
      </w:r>
      <w:r>
        <w:rPr>
          <w:b/>
        </w:rPr>
        <w:t xml:space="preserve">  </w:t>
      </w: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2765"/>
        <w:gridCol w:w="3960"/>
        <w:gridCol w:w="1210"/>
        <w:gridCol w:w="1100"/>
        <w:gridCol w:w="1210"/>
      </w:tblGrid>
      <w:tr w:rsidR="00C3322B">
        <w:trPr>
          <w:cantSplit/>
          <w:trHeight w:val="365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Расходы, всего (тыс. руб.)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ния)    </w:t>
            </w:r>
          </w:p>
        </w:tc>
      </w:tr>
      <w:tr w:rsidR="00C3322B">
        <w:trPr>
          <w:cantSplit/>
          <w:trHeight w:val="667"/>
        </w:trPr>
        <w:tc>
          <w:tcPr>
            <w:tcW w:w="2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C3322B">
        <w:trPr>
          <w:trHeight w:val="300"/>
        </w:trPr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3322B">
        <w:trPr>
          <w:trHeight w:val="336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грамма (всего)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Энергосбережение  и повышение энергетической эффективности  на территории муниципального образования Югское на 2014-2016 годы»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590,0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50,0</w:t>
            </w:r>
          </w:p>
        </w:tc>
      </w:tr>
      <w:tr w:rsidR="00C3322B">
        <w:trPr>
          <w:cantSplit/>
          <w:trHeight w:val="300"/>
        </w:trPr>
        <w:tc>
          <w:tcPr>
            <w:tcW w:w="2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мероприятия Программы</w:t>
            </w:r>
          </w:p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Установка фотореле на линиях уличного освещения для автоматизации включения-выключения фонарей с учетом светового режима времени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</w:tr>
      <w:tr w:rsidR="00C3322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Замена ламп в светильниках уличного освещения на энергосберегающие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25,0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25,0</w:t>
            </w:r>
          </w:p>
        </w:tc>
      </w:tr>
      <w:tr w:rsidR="00C3322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прибора учета тепла в здании администрации д.Шалимово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120,0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C3322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прибора учета тепла в здании администрации д.Батран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</w:tr>
      <w:tr w:rsidR="00C3322B">
        <w:trPr>
          <w:cantSplit/>
          <w:trHeight w:val="300"/>
        </w:trPr>
        <w:tc>
          <w:tcPr>
            <w:tcW w:w="2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энергетического паспорта на здание администрации д.Батран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</w:tr>
      <w:tr w:rsidR="00C3322B">
        <w:trPr>
          <w:trHeight w:val="300"/>
        </w:trPr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бесхозных линий электропередач в районе д.Костяевка и принятие на баланс администрации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</w:tr>
      <w:tr w:rsidR="00C3322B">
        <w:trPr>
          <w:trHeight w:val="300"/>
        </w:trPr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Распространение памяток населению о необходимости установки приборов учета, участие в собраниях граждан с целью освещения данного вопроса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</w:tr>
      <w:tr w:rsidR="00C3322B">
        <w:trPr>
          <w:trHeight w:val="300"/>
        </w:trPr>
        <w:tc>
          <w:tcPr>
            <w:tcW w:w="2765" w:type="dxa"/>
            <w:tcBorders>
              <w:left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Установка прибора учета воды в здании администрации д.Батран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</w:tr>
      <w:tr w:rsidR="00C3322B">
        <w:trPr>
          <w:trHeight w:val="300"/>
        </w:trPr>
        <w:tc>
          <w:tcPr>
            <w:tcW w:w="2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энергетического обследования объектов МУК «Югское» СКСО и разработка энергетических паспортов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</w:p>
        </w:tc>
      </w:tr>
    </w:tbl>
    <w:p w:rsidR="00C3322B" w:rsidRDefault="00C3322B">
      <w:pPr>
        <w:jc w:val="both"/>
        <w:rPr>
          <w:b/>
          <w:bCs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</w:pPr>
      <w:r>
        <w:t xml:space="preserve">Прогнозная (справочная) оценка расходов федерального,  областного, районного бюджетов, бюджета муниципального образования Югское и средств из внебюджетных источников на реализацию целей Программы приведена в таблице 3: </w:t>
      </w: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</w:pP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3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Прогнозная (справочная) оценка расходов 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федерального, областного, районного бюджетов, бюджета муниципального образования Югскоеи средств из внебюджетных источников на реализацию целей муниципальной программы  </w:t>
      </w: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0245" w:type="dxa"/>
        <w:tblInd w:w="93" w:type="dxa"/>
        <w:tblLook w:val="04A0"/>
      </w:tblPr>
      <w:tblGrid>
        <w:gridCol w:w="4305"/>
        <w:gridCol w:w="1980"/>
        <w:gridCol w:w="1980"/>
        <w:gridCol w:w="1980"/>
      </w:tblGrid>
      <w:tr w:rsidR="00C3322B">
        <w:trPr>
          <w:cantSplit/>
          <w:trHeight w:val="300"/>
        </w:trPr>
        <w:tc>
          <w:tcPr>
            <w:tcW w:w="4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исполнитель, соиспо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нители          </w:t>
            </w: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C3322B">
        <w:trPr>
          <w:cantSplit/>
          <w:trHeight w:val="300"/>
        </w:trPr>
        <w:tc>
          <w:tcPr>
            <w:tcW w:w="4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 год</w:t>
            </w:r>
          </w:p>
        </w:tc>
      </w:tr>
      <w:tr w:rsidR="00C3322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C3322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3322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  <w:tr w:rsidR="00C3322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районный бюджет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322B">
        <w:trPr>
          <w:trHeight w:val="300"/>
        </w:trPr>
        <w:tc>
          <w:tcPr>
            <w:tcW w:w="4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3322B" w:rsidRDefault="00C3322B">
      <w:pPr>
        <w:jc w:val="both"/>
        <w:rPr>
          <w:b/>
          <w:bCs/>
        </w:rPr>
      </w:pPr>
    </w:p>
    <w:p w:rsidR="00C3322B" w:rsidRDefault="00C3322B">
      <w:pPr>
        <w:jc w:val="both"/>
        <w:rPr>
          <w:b/>
          <w:bCs/>
        </w:rPr>
      </w:pPr>
    </w:p>
    <w:p w:rsidR="00C3322B" w:rsidRDefault="00C3322B">
      <w:pPr>
        <w:pStyle w:val="NoSpacing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3322B" w:rsidRDefault="00C3322B">
      <w:pPr>
        <w:pStyle w:val="20"/>
        <w:spacing w:after="0" w:line="240" w:lineRule="auto"/>
        <w:ind w:left="0" w:firstLine="680"/>
        <w:jc w:val="both"/>
      </w:pPr>
    </w:p>
    <w:p w:rsidR="00C3322B" w:rsidRDefault="00C3322B">
      <w:pPr>
        <w:pStyle w:val="20"/>
        <w:spacing w:after="0" w:line="240" w:lineRule="auto"/>
        <w:ind w:left="0" w:firstLine="680"/>
        <w:jc w:val="both"/>
      </w:pPr>
      <w: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</w:t>
      </w:r>
      <w:r>
        <w:t>м</w:t>
      </w:r>
      <w:r>
        <w:t xml:space="preserve">мы. </w:t>
      </w:r>
    </w:p>
    <w:p w:rsidR="00C3322B" w:rsidRDefault="00C3322B">
      <w:pPr>
        <w:tabs>
          <w:tab w:val="left" w:pos="1155"/>
        </w:tabs>
        <w:autoSpaceDE w:val="0"/>
        <w:autoSpaceDN w:val="0"/>
        <w:adjustRightInd w:val="0"/>
        <w:ind w:firstLine="567"/>
        <w:jc w:val="both"/>
      </w:pPr>
      <w:r>
        <w:t xml:space="preserve">  В качестве основных стратегических целевых показателей (индикаторов) развития определены целевые показатели (индикаторы) Программы приведены в таблице 4: </w:t>
      </w: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C3322B" w:rsidRDefault="00C3322B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Таблица 4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Сведения о показателях (индикаторах) муниципальной программы </w:t>
      </w:r>
    </w:p>
    <w:p w:rsidR="00C3322B" w:rsidRDefault="00C3322B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4"/>
        <w:gridCol w:w="3074"/>
        <w:gridCol w:w="2400"/>
        <w:gridCol w:w="720"/>
        <w:gridCol w:w="840"/>
        <w:gridCol w:w="840"/>
        <w:gridCol w:w="720"/>
        <w:gridCol w:w="720"/>
        <w:gridCol w:w="720"/>
      </w:tblGrid>
      <w:tr w:rsidR="00C3322B">
        <w:trPr>
          <w:cantSplit/>
        </w:trPr>
        <w:tc>
          <w:tcPr>
            <w:tcW w:w="514" w:type="dxa"/>
            <w:vMerge w:val="restart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074" w:type="dxa"/>
            <w:vMerge w:val="restart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Задачи, направленные на до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тижение цели</w:t>
            </w:r>
          </w:p>
        </w:tc>
        <w:tc>
          <w:tcPr>
            <w:tcW w:w="2400" w:type="dxa"/>
            <w:vMerge w:val="restart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индикатора (показат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ля)</w:t>
            </w:r>
          </w:p>
        </w:tc>
        <w:tc>
          <w:tcPr>
            <w:tcW w:w="720" w:type="dxa"/>
            <w:vMerge w:val="restart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изм.</w:t>
            </w:r>
          </w:p>
        </w:tc>
        <w:tc>
          <w:tcPr>
            <w:tcW w:w="3840" w:type="dxa"/>
            <w:gridSpan w:val="5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 показ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телей</w:t>
            </w:r>
          </w:p>
        </w:tc>
      </w:tr>
      <w:tr w:rsidR="00C3322B">
        <w:trPr>
          <w:cantSplit/>
        </w:trPr>
        <w:tc>
          <w:tcPr>
            <w:tcW w:w="514" w:type="dxa"/>
            <w:vMerge/>
            <w:tcBorders>
              <w:bottom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  <w:vMerge/>
            <w:tcBorders>
              <w:bottom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:rsidR="00C3322B" w:rsidRDefault="00C33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 год, факт</w:t>
            </w:r>
          </w:p>
        </w:tc>
        <w:tc>
          <w:tcPr>
            <w:tcW w:w="840" w:type="dxa"/>
          </w:tcPr>
          <w:p w:rsidR="00C3322B" w:rsidRDefault="00C33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год, оце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 год,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гноз</w:t>
            </w:r>
          </w:p>
        </w:tc>
      </w:tr>
      <w:tr w:rsidR="00C3322B">
        <w:tc>
          <w:tcPr>
            <w:tcW w:w="514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74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4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C3322B">
        <w:trPr>
          <w:cantSplit/>
          <w:trHeight w:val="1234"/>
        </w:trPr>
        <w:tc>
          <w:tcPr>
            <w:tcW w:w="514" w:type="dxa"/>
            <w:vMerge w:val="restart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074" w:type="dxa"/>
            <w:vMerge w:val="restart"/>
          </w:tcPr>
          <w:p w:rsidR="00C3322B" w:rsidRDefault="00C3322B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энергоэффектив-ности путем  внедрения   энергосберегающих техно-логий и оборудования на территории муниципального образования,    минимизация    расходов   по оплате энергоресурсов с помощью проведения вышеуказанных мероприятий на объектах находящихся в собственности администрации.</w:t>
            </w:r>
          </w:p>
          <w:p w:rsidR="00C3322B" w:rsidRDefault="00C3322B">
            <w:pPr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 Доля объектов, находящихся в собственности администрации муниципального образования, обеспеченных приборами учета энергоносителей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20" w:type="dxa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3322B">
        <w:trPr>
          <w:cantSplit/>
          <w:trHeight w:val="1234"/>
        </w:trPr>
        <w:tc>
          <w:tcPr>
            <w:tcW w:w="514" w:type="dxa"/>
            <w:vMerge/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074" w:type="dxa"/>
            <w:vMerge/>
          </w:tcPr>
          <w:p w:rsidR="00C3322B" w:rsidRDefault="00C3322B">
            <w:pPr>
              <w:pStyle w:val="Style4"/>
              <w:widowControl/>
              <w:tabs>
                <w:tab w:val="left" w:pos="405"/>
              </w:tabs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уличного освещения с освещения лампами ДРЛ-250 на энергосберегающие лампы с установкой таймера врем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ни.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осветител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фонарей перев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денных на энергосбер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гающие лампы и таймера 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pStyle w:val="Style4"/>
              <w:tabs>
                <w:tab w:val="left" w:pos="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</w:tr>
    </w:tbl>
    <w:p w:rsidR="00C3322B" w:rsidRDefault="00C3322B">
      <w:pPr>
        <w:widowControl w:val="0"/>
        <w:autoSpaceDE w:val="0"/>
        <w:autoSpaceDN w:val="0"/>
        <w:adjustRightInd w:val="0"/>
        <w:jc w:val="both"/>
        <w:outlineLvl w:val="1"/>
        <w:rPr>
          <w:rFonts w:ascii="Courier New" w:hAnsi="Courier New" w:cs="Courier New"/>
          <w:lang w:eastAsia="ko-KR"/>
        </w:rPr>
      </w:pPr>
    </w:p>
    <w:p w:rsidR="00C3322B" w:rsidRDefault="00C3322B">
      <w:pPr>
        <w:widowControl w:val="0"/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>
        <w:rPr>
          <w:rFonts w:ascii="Courier New" w:hAnsi="Courier New" w:cs="Courier New"/>
          <w:lang w:eastAsia="ko-KR"/>
        </w:rPr>
        <w:t xml:space="preserve"> </w:t>
      </w:r>
      <w:r>
        <w:rPr>
          <w:spacing w:val="-4"/>
          <w:sz w:val="22"/>
          <w:szCs w:val="22"/>
        </w:rPr>
        <w:t xml:space="preserve">При этом показатели </w:t>
      </w:r>
      <w:r>
        <w:rPr>
          <w:sz w:val="22"/>
          <w:szCs w:val="22"/>
        </w:rPr>
        <w:t>(индикаторы) муниципальной программы  рассчитываются по следующим фо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мулам:</w:t>
      </w:r>
    </w:p>
    <w:p w:rsidR="00C3322B" w:rsidRDefault="00C3322B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  <w:r>
        <w:rPr>
          <w:spacing w:val="-4"/>
          <w:sz w:val="22"/>
          <w:szCs w:val="22"/>
        </w:rPr>
        <w:t>а) д</w:t>
      </w:r>
      <w:r>
        <w:rPr>
          <w:sz w:val="22"/>
          <w:szCs w:val="22"/>
        </w:rPr>
        <w:t>оля зданий принадлежащих муниципальному образованию Югское обеспеченных приборами уч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та энергоносителей указывается в % и исчисл</w:t>
      </w:r>
      <w:r>
        <w:rPr>
          <w:sz w:val="22"/>
          <w:szCs w:val="22"/>
        </w:rPr>
        <w:t>я</w:t>
      </w:r>
      <w:r>
        <w:rPr>
          <w:sz w:val="22"/>
          <w:szCs w:val="22"/>
        </w:rPr>
        <w:t>ется по формуле:</w:t>
      </w:r>
    </w:p>
    <w:p w:rsidR="00C3322B" w:rsidRDefault="00C3322B">
      <w:pPr>
        <w:autoSpaceDE w:val="0"/>
        <w:autoSpaceDN w:val="0"/>
        <w:adjustRightInd w:val="0"/>
        <w:jc w:val="both"/>
        <w:outlineLvl w:val="1"/>
        <w:rPr>
          <w:sz w:val="22"/>
          <w:szCs w:val="22"/>
        </w:rPr>
      </w:pPr>
    </w:p>
    <w:tbl>
      <w:tblPr>
        <w:tblW w:w="10428" w:type="dxa"/>
        <w:tblLook w:val="01E0"/>
      </w:tblPr>
      <w:tblGrid>
        <w:gridCol w:w="2936"/>
        <w:gridCol w:w="588"/>
        <w:gridCol w:w="3105"/>
        <w:gridCol w:w="320"/>
        <w:gridCol w:w="2195"/>
        <w:gridCol w:w="333"/>
        <w:gridCol w:w="951"/>
      </w:tblGrid>
      <w:tr w:rsidR="00C3322B">
        <w:tc>
          <w:tcPr>
            <w:tcW w:w="2936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</w:p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зданий поселения полностью обеспеченных приборами учета энергоносит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лей, %</w:t>
            </w:r>
          </w:p>
        </w:tc>
        <w:tc>
          <w:tcPr>
            <w:tcW w:w="588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=</w:t>
            </w:r>
          </w:p>
        </w:tc>
        <w:tc>
          <w:tcPr>
            <w:tcW w:w="3105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</w:t>
            </w:r>
          </w:p>
          <w:p w:rsidR="00C3322B" w:rsidRDefault="00C332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зданий поселения полностью обеспеченных приборами учета энергоносит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лей, шт</w:t>
            </w:r>
          </w:p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20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/</w:t>
            </w:r>
          </w:p>
        </w:tc>
        <w:tc>
          <w:tcPr>
            <w:tcW w:w="2195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кол-во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зданий посел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ния, шт</w:t>
            </w:r>
          </w:p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33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*</w:t>
            </w:r>
          </w:p>
        </w:tc>
        <w:tc>
          <w:tcPr>
            <w:tcW w:w="951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100%</w:t>
            </w:r>
          </w:p>
        </w:tc>
      </w:tr>
    </w:tbl>
    <w:p w:rsidR="00C3322B" w:rsidRDefault="00C3322B">
      <w:pPr>
        <w:autoSpaceDE w:val="0"/>
        <w:autoSpaceDN w:val="0"/>
        <w:adjustRightInd w:val="0"/>
        <w:rPr>
          <w:spacing w:val="-4"/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б) доля осветительных фонарей переведенных на энергосберегающие лампы и таймера времени </w:t>
      </w:r>
      <w:r>
        <w:rPr>
          <w:sz w:val="22"/>
          <w:szCs w:val="22"/>
        </w:rPr>
        <w:t>измеряется также в процентах и рассчитывается по сл</w:t>
      </w:r>
      <w:r>
        <w:rPr>
          <w:sz w:val="22"/>
          <w:szCs w:val="22"/>
        </w:rPr>
        <w:t>е</w:t>
      </w:r>
      <w:r>
        <w:rPr>
          <w:sz w:val="22"/>
          <w:szCs w:val="22"/>
        </w:rPr>
        <w:t>дующей формуле:</w:t>
      </w:r>
    </w:p>
    <w:p w:rsidR="00C3322B" w:rsidRDefault="00C33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10428" w:type="dxa"/>
        <w:tblLook w:val="01E0"/>
      </w:tblPr>
      <w:tblGrid>
        <w:gridCol w:w="2988"/>
        <w:gridCol w:w="600"/>
        <w:gridCol w:w="3000"/>
        <w:gridCol w:w="480"/>
        <w:gridCol w:w="1920"/>
        <w:gridCol w:w="480"/>
        <w:gridCol w:w="960"/>
      </w:tblGrid>
      <w:tr w:rsidR="00C3322B">
        <w:tc>
          <w:tcPr>
            <w:tcW w:w="2988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</w:t>
            </w:r>
          </w:p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осветительных фонарей </w:t>
            </w:r>
            <w:r>
              <w:rPr>
                <w:sz w:val="22"/>
                <w:szCs w:val="22"/>
              </w:rPr>
              <w:lastRenderedPageBreak/>
              <w:t>переведенных на энергосбер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гающие лампы и таймера времени, % </w:t>
            </w:r>
          </w:p>
        </w:tc>
        <w:tc>
          <w:tcPr>
            <w:tcW w:w="600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=</w:t>
            </w:r>
          </w:p>
        </w:tc>
        <w:tc>
          <w:tcPr>
            <w:tcW w:w="300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кол-во 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осветительных фонарей </w:t>
            </w:r>
            <w:r>
              <w:rPr>
                <w:sz w:val="22"/>
                <w:szCs w:val="22"/>
              </w:rPr>
              <w:lastRenderedPageBreak/>
              <w:t>переведенных на энергосбер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гающие лампы и таймера времени, шт.</w:t>
            </w:r>
          </w:p>
        </w:tc>
        <w:tc>
          <w:tcPr>
            <w:tcW w:w="480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/</w:t>
            </w:r>
          </w:p>
        </w:tc>
        <w:tc>
          <w:tcPr>
            <w:tcW w:w="1920" w:type="dxa"/>
            <w:vAlign w:val="center"/>
          </w:tcPr>
          <w:p w:rsidR="00C3322B" w:rsidRDefault="00C3322B">
            <w:pPr>
              <w:jc w:val="center"/>
              <w:rPr>
                <w:sz w:val="22"/>
                <w:szCs w:val="22"/>
              </w:rPr>
            </w:pP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</w:t>
            </w:r>
          </w:p>
          <w:p w:rsidR="00C3322B" w:rsidRDefault="00C332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количество фон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рей, шт.</w:t>
            </w:r>
          </w:p>
          <w:p w:rsidR="00C3322B" w:rsidRDefault="00C3322B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480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*</w:t>
            </w:r>
          </w:p>
        </w:tc>
        <w:tc>
          <w:tcPr>
            <w:tcW w:w="960" w:type="dxa"/>
            <w:vAlign w:val="center"/>
          </w:tcPr>
          <w:p w:rsidR="00C3322B" w:rsidRDefault="00C3322B">
            <w:pPr>
              <w:autoSpaceDE w:val="0"/>
              <w:autoSpaceDN w:val="0"/>
              <w:adjustRightInd w:val="0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100%</w:t>
            </w:r>
          </w:p>
        </w:tc>
      </w:tr>
    </w:tbl>
    <w:p w:rsidR="00C3322B" w:rsidRDefault="00C3322B">
      <w:pPr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                               </w:t>
      </w:r>
    </w:p>
    <w:p w:rsidR="00C3322B" w:rsidRDefault="00C3322B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C3322B" w:rsidRDefault="00C3322B">
      <w:pPr>
        <w:pStyle w:val="NoSpacing"/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Прогноз конечных результатов реализации Программы</w:t>
      </w:r>
    </w:p>
    <w:p w:rsidR="00C3322B" w:rsidRDefault="00C332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В конечном итоге выполнение мероприятий Программы позволит получить следующие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зультаты: </w:t>
      </w: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сократится потребление энергетических ресурсов в результате обеспечение зданий находящихся в собственности муниципального образования Воскресенское приборами учета энергоносит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лей;</w:t>
      </w: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снизятся теплопотери зданий находящихся в собственности муниципального образования Воскресенское за счет внедрения новых технологий теплосбер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жения;</w:t>
      </w: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будут созданы условия для ускорения технического прогресса в жилищно-коммунальном комплексе поселения, разработки и освоения новых технологических процессов (уличное осв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щение).</w:t>
      </w: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C3322B" w:rsidRDefault="00C3322B">
      <w:r>
        <w:t xml:space="preserve">      </w:t>
      </w:r>
    </w:p>
    <w:p w:rsidR="00C3322B" w:rsidRDefault="00C3322B">
      <w:pPr>
        <w:pStyle w:val="ConsPlusCell"/>
        <w:rPr>
          <w:rFonts w:ascii="Courier New" w:hAnsi="Courier New" w:cs="Courier New"/>
          <w:sz w:val="24"/>
          <w:szCs w:val="24"/>
        </w:rPr>
      </w:pPr>
    </w:p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</w:pPr>
    </w:p>
    <w:p w:rsidR="00C3322B" w:rsidRDefault="00C3322B">
      <w:pPr>
        <w:tabs>
          <w:tab w:val="num" w:pos="0"/>
        </w:tabs>
        <w:autoSpaceDE w:val="0"/>
        <w:autoSpaceDN w:val="0"/>
        <w:adjustRightInd w:val="0"/>
        <w:ind w:firstLine="720"/>
        <w:sectPr w:rsidR="00C3322B">
          <w:pgSz w:w="12242" w:h="15842" w:code="1"/>
          <w:pgMar w:top="902" w:right="720" w:bottom="902" w:left="1418" w:header="272" w:footer="391" w:gutter="0"/>
          <w:cols w:space="708"/>
          <w:docGrid w:linePitch="360"/>
        </w:sectPr>
      </w:pPr>
    </w:p>
    <w:p w:rsidR="00C3322B" w:rsidRDefault="00C3322B" w:rsidP="00D45429">
      <w:pPr>
        <w:pStyle w:val="ConsPlusTitle"/>
        <w:widowControl/>
        <w:ind w:left="8520"/>
      </w:pPr>
    </w:p>
    <w:sectPr w:rsidR="00C3322B" w:rsidSect="00D45429">
      <w:pgSz w:w="15842" w:h="12242" w:orient="landscape" w:code="1"/>
      <w:pgMar w:top="1079" w:right="902" w:bottom="720" w:left="902" w:header="272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82" w:rsidRDefault="00B82C82">
      <w:r>
        <w:separator/>
      </w:r>
    </w:p>
  </w:endnote>
  <w:endnote w:type="continuationSeparator" w:id="1">
    <w:p w:rsidR="00B82C82" w:rsidRDefault="00B82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82" w:rsidRDefault="00B82C82">
      <w:r>
        <w:separator/>
      </w:r>
    </w:p>
  </w:footnote>
  <w:footnote w:type="continuationSeparator" w:id="1">
    <w:p w:rsidR="00B82C82" w:rsidRDefault="00B82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45A9"/>
    <w:multiLevelType w:val="multilevel"/>
    <w:tmpl w:val="715C4D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2A0DFC"/>
    <w:multiLevelType w:val="multilevel"/>
    <w:tmpl w:val="CF7E9C4E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67" w:hanging="2160"/>
      </w:pPr>
      <w:rPr>
        <w:rFonts w:hint="default"/>
      </w:rPr>
    </w:lvl>
  </w:abstractNum>
  <w:abstractNum w:abstractNumId="2">
    <w:nsid w:val="07882B9E"/>
    <w:multiLevelType w:val="hybridMultilevel"/>
    <w:tmpl w:val="2454F5E4"/>
    <w:lvl w:ilvl="0" w:tplc="4978F6A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5C7930"/>
    <w:multiLevelType w:val="singleLevel"/>
    <w:tmpl w:val="FC06100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7414392"/>
    <w:multiLevelType w:val="hybridMultilevel"/>
    <w:tmpl w:val="73B4490C"/>
    <w:lvl w:ilvl="0" w:tplc="E5D0E1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CE06E0">
      <w:numFmt w:val="none"/>
      <w:lvlText w:val=""/>
      <w:lvlJc w:val="left"/>
      <w:pPr>
        <w:tabs>
          <w:tab w:val="num" w:pos="360"/>
        </w:tabs>
      </w:pPr>
    </w:lvl>
    <w:lvl w:ilvl="2" w:tplc="F9A0278A">
      <w:numFmt w:val="none"/>
      <w:lvlText w:val=""/>
      <w:lvlJc w:val="left"/>
      <w:pPr>
        <w:tabs>
          <w:tab w:val="num" w:pos="360"/>
        </w:tabs>
      </w:pPr>
    </w:lvl>
    <w:lvl w:ilvl="3" w:tplc="2678385A">
      <w:numFmt w:val="none"/>
      <w:lvlText w:val=""/>
      <w:lvlJc w:val="left"/>
      <w:pPr>
        <w:tabs>
          <w:tab w:val="num" w:pos="360"/>
        </w:tabs>
      </w:pPr>
    </w:lvl>
    <w:lvl w:ilvl="4" w:tplc="55D892D6">
      <w:numFmt w:val="none"/>
      <w:lvlText w:val=""/>
      <w:lvlJc w:val="left"/>
      <w:pPr>
        <w:tabs>
          <w:tab w:val="num" w:pos="360"/>
        </w:tabs>
      </w:pPr>
    </w:lvl>
    <w:lvl w:ilvl="5" w:tplc="C83E9B62">
      <w:numFmt w:val="none"/>
      <w:lvlText w:val=""/>
      <w:lvlJc w:val="left"/>
      <w:pPr>
        <w:tabs>
          <w:tab w:val="num" w:pos="360"/>
        </w:tabs>
      </w:pPr>
    </w:lvl>
    <w:lvl w:ilvl="6" w:tplc="73C83C9E">
      <w:numFmt w:val="none"/>
      <w:lvlText w:val=""/>
      <w:lvlJc w:val="left"/>
      <w:pPr>
        <w:tabs>
          <w:tab w:val="num" w:pos="360"/>
        </w:tabs>
      </w:pPr>
    </w:lvl>
    <w:lvl w:ilvl="7" w:tplc="C904188C">
      <w:numFmt w:val="none"/>
      <w:lvlText w:val=""/>
      <w:lvlJc w:val="left"/>
      <w:pPr>
        <w:tabs>
          <w:tab w:val="num" w:pos="360"/>
        </w:tabs>
      </w:pPr>
    </w:lvl>
    <w:lvl w:ilvl="8" w:tplc="212A9BF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B69501E"/>
    <w:multiLevelType w:val="hybridMultilevel"/>
    <w:tmpl w:val="9AF652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CC15FF3"/>
    <w:multiLevelType w:val="hybridMultilevel"/>
    <w:tmpl w:val="5A5E634E"/>
    <w:lvl w:ilvl="0" w:tplc="96E43512">
      <w:start w:val="2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5"/>
        </w:tabs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8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EF2EC3"/>
    <w:multiLevelType w:val="hybridMultilevel"/>
    <w:tmpl w:val="88DE24F2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D322D8"/>
    <w:multiLevelType w:val="hybridMultilevel"/>
    <w:tmpl w:val="C51C5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1763E"/>
    <w:multiLevelType w:val="multilevel"/>
    <w:tmpl w:val="16A2AF9A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285446E2"/>
    <w:multiLevelType w:val="hybridMultilevel"/>
    <w:tmpl w:val="8072252C"/>
    <w:lvl w:ilvl="0" w:tplc="D068A6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BE77FA5"/>
    <w:multiLevelType w:val="hybridMultilevel"/>
    <w:tmpl w:val="E19239C6"/>
    <w:lvl w:ilvl="0" w:tplc="EEB06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48598">
      <w:numFmt w:val="none"/>
      <w:lvlText w:val=""/>
      <w:lvlJc w:val="left"/>
      <w:pPr>
        <w:tabs>
          <w:tab w:val="num" w:pos="360"/>
        </w:tabs>
      </w:pPr>
    </w:lvl>
    <w:lvl w:ilvl="2" w:tplc="9AE84B5C">
      <w:numFmt w:val="none"/>
      <w:lvlText w:val=""/>
      <w:lvlJc w:val="left"/>
      <w:pPr>
        <w:tabs>
          <w:tab w:val="num" w:pos="360"/>
        </w:tabs>
      </w:pPr>
    </w:lvl>
    <w:lvl w:ilvl="3" w:tplc="68449830">
      <w:numFmt w:val="none"/>
      <w:lvlText w:val=""/>
      <w:lvlJc w:val="left"/>
      <w:pPr>
        <w:tabs>
          <w:tab w:val="num" w:pos="360"/>
        </w:tabs>
      </w:pPr>
    </w:lvl>
    <w:lvl w:ilvl="4" w:tplc="EC30883E">
      <w:numFmt w:val="none"/>
      <w:lvlText w:val=""/>
      <w:lvlJc w:val="left"/>
      <w:pPr>
        <w:tabs>
          <w:tab w:val="num" w:pos="360"/>
        </w:tabs>
      </w:pPr>
    </w:lvl>
    <w:lvl w:ilvl="5" w:tplc="3D94C63A">
      <w:numFmt w:val="none"/>
      <w:lvlText w:val=""/>
      <w:lvlJc w:val="left"/>
      <w:pPr>
        <w:tabs>
          <w:tab w:val="num" w:pos="360"/>
        </w:tabs>
      </w:pPr>
    </w:lvl>
    <w:lvl w:ilvl="6" w:tplc="16563ECC">
      <w:numFmt w:val="none"/>
      <w:lvlText w:val=""/>
      <w:lvlJc w:val="left"/>
      <w:pPr>
        <w:tabs>
          <w:tab w:val="num" w:pos="360"/>
        </w:tabs>
      </w:pPr>
    </w:lvl>
    <w:lvl w:ilvl="7" w:tplc="96F6E3EC">
      <w:numFmt w:val="none"/>
      <w:lvlText w:val=""/>
      <w:lvlJc w:val="left"/>
      <w:pPr>
        <w:tabs>
          <w:tab w:val="num" w:pos="360"/>
        </w:tabs>
      </w:pPr>
    </w:lvl>
    <w:lvl w:ilvl="8" w:tplc="941EEBB0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39B466D4"/>
    <w:multiLevelType w:val="hybridMultilevel"/>
    <w:tmpl w:val="430ECD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FFF515E"/>
    <w:multiLevelType w:val="hybridMultilevel"/>
    <w:tmpl w:val="A02656E4"/>
    <w:lvl w:ilvl="0" w:tplc="F2C078BA">
      <w:start w:val="2"/>
      <w:numFmt w:val="decimal"/>
      <w:lvlText w:val="%1."/>
      <w:lvlJc w:val="left"/>
      <w:pPr>
        <w:tabs>
          <w:tab w:val="num" w:pos="345"/>
        </w:tabs>
        <w:ind w:left="345" w:hanging="420"/>
      </w:pPr>
      <w:rPr>
        <w:rFonts w:hint="default"/>
      </w:rPr>
    </w:lvl>
    <w:lvl w:ilvl="1" w:tplc="E5AC9852">
      <w:numFmt w:val="none"/>
      <w:lvlText w:val=""/>
      <w:lvlJc w:val="left"/>
      <w:pPr>
        <w:tabs>
          <w:tab w:val="num" w:pos="360"/>
        </w:tabs>
      </w:pPr>
    </w:lvl>
    <w:lvl w:ilvl="2" w:tplc="2D100C3C">
      <w:numFmt w:val="none"/>
      <w:lvlText w:val=""/>
      <w:lvlJc w:val="left"/>
      <w:pPr>
        <w:tabs>
          <w:tab w:val="num" w:pos="360"/>
        </w:tabs>
      </w:pPr>
    </w:lvl>
    <w:lvl w:ilvl="3" w:tplc="BEBA6F2A">
      <w:numFmt w:val="none"/>
      <w:lvlText w:val=""/>
      <w:lvlJc w:val="left"/>
      <w:pPr>
        <w:tabs>
          <w:tab w:val="num" w:pos="360"/>
        </w:tabs>
      </w:pPr>
    </w:lvl>
    <w:lvl w:ilvl="4" w:tplc="1700CCB0">
      <w:numFmt w:val="none"/>
      <w:lvlText w:val=""/>
      <w:lvlJc w:val="left"/>
      <w:pPr>
        <w:tabs>
          <w:tab w:val="num" w:pos="360"/>
        </w:tabs>
      </w:pPr>
    </w:lvl>
    <w:lvl w:ilvl="5" w:tplc="013CCD80">
      <w:numFmt w:val="none"/>
      <w:lvlText w:val=""/>
      <w:lvlJc w:val="left"/>
      <w:pPr>
        <w:tabs>
          <w:tab w:val="num" w:pos="360"/>
        </w:tabs>
      </w:pPr>
    </w:lvl>
    <w:lvl w:ilvl="6" w:tplc="30D609EA">
      <w:numFmt w:val="none"/>
      <w:lvlText w:val=""/>
      <w:lvlJc w:val="left"/>
      <w:pPr>
        <w:tabs>
          <w:tab w:val="num" w:pos="360"/>
        </w:tabs>
      </w:pPr>
    </w:lvl>
    <w:lvl w:ilvl="7" w:tplc="9080228E">
      <w:numFmt w:val="none"/>
      <w:lvlText w:val=""/>
      <w:lvlJc w:val="left"/>
      <w:pPr>
        <w:tabs>
          <w:tab w:val="num" w:pos="360"/>
        </w:tabs>
      </w:pPr>
    </w:lvl>
    <w:lvl w:ilvl="8" w:tplc="EB3E670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468B0CE4"/>
    <w:multiLevelType w:val="hybridMultilevel"/>
    <w:tmpl w:val="7B6201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CB0345E"/>
    <w:multiLevelType w:val="hybridMultilevel"/>
    <w:tmpl w:val="4FB8ACE6"/>
    <w:lvl w:ilvl="0" w:tplc="8CA2C63C">
      <w:numFmt w:val="none"/>
      <w:lvlText w:val=""/>
      <w:lvlJc w:val="left"/>
      <w:pPr>
        <w:tabs>
          <w:tab w:val="num" w:pos="360"/>
        </w:tabs>
      </w:pPr>
    </w:lvl>
    <w:lvl w:ilvl="1" w:tplc="A9AA71C6">
      <w:numFmt w:val="none"/>
      <w:lvlText w:val=""/>
      <w:lvlJc w:val="left"/>
      <w:pPr>
        <w:tabs>
          <w:tab w:val="num" w:pos="360"/>
        </w:tabs>
      </w:pPr>
    </w:lvl>
    <w:lvl w:ilvl="2" w:tplc="49409AEC">
      <w:numFmt w:val="none"/>
      <w:lvlText w:val=""/>
      <w:lvlJc w:val="left"/>
      <w:pPr>
        <w:tabs>
          <w:tab w:val="num" w:pos="360"/>
        </w:tabs>
      </w:pPr>
    </w:lvl>
    <w:lvl w:ilvl="3" w:tplc="CDAAA3B6">
      <w:numFmt w:val="none"/>
      <w:lvlText w:val=""/>
      <w:lvlJc w:val="left"/>
      <w:pPr>
        <w:tabs>
          <w:tab w:val="num" w:pos="360"/>
        </w:tabs>
      </w:pPr>
    </w:lvl>
    <w:lvl w:ilvl="4" w:tplc="29FE67F2">
      <w:numFmt w:val="none"/>
      <w:lvlText w:val=""/>
      <w:lvlJc w:val="left"/>
      <w:pPr>
        <w:tabs>
          <w:tab w:val="num" w:pos="360"/>
        </w:tabs>
      </w:pPr>
    </w:lvl>
    <w:lvl w:ilvl="5" w:tplc="4092937A">
      <w:numFmt w:val="none"/>
      <w:lvlText w:val=""/>
      <w:lvlJc w:val="left"/>
      <w:pPr>
        <w:tabs>
          <w:tab w:val="num" w:pos="360"/>
        </w:tabs>
      </w:pPr>
    </w:lvl>
    <w:lvl w:ilvl="6" w:tplc="4A68029A">
      <w:numFmt w:val="none"/>
      <w:lvlText w:val=""/>
      <w:lvlJc w:val="left"/>
      <w:pPr>
        <w:tabs>
          <w:tab w:val="num" w:pos="360"/>
        </w:tabs>
      </w:pPr>
    </w:lvl>
    <w:lvl w:ilvl="7" w:tplc="1694A532">
      <w:numFmt w:val="none"/>
      <w:lvlText w:val=""/>
      <w:lvlJc w:val="left"/>
      <w:pPr>
        <w:tabs>
          <w:tab w:val="num" w:pos="360"/>
        </w:tabs>
      </w:pPr>
    </w:lvl>
    <w:lvl w:ilvl="8" w:tplc="1B34F680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30E11BD"/>
    <w:multiLevelType w:val="hybridMultilevel"/>
    <w:tmpl w:val="6E80A6A4"/>
    <w:lvl w:ilvl="0" w:tplc="04190001">
      <w:start w:val="1"/>
      <w:numFmt w:val="bullet"/>
      <w:lvlText w:val=""/>
      <w:lvlJc w:val="left"/>
      <w:pPr>
        <w:ind w:left="16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1" w:hanging="360"/>
      </w:pPr>
      <w:rPr>
        <w:rFonts w:ascii="Wingdings" w:hAnsi="Wingdings" w:hint="default"/>
      </w:rPr>
    </w:lvl>
  </w:abstractNum>
  <w:abstractNum w:abstractNumId="20">
    <w:nsid w:val="6201162E"/>
    <w:multiLevelType w:val="hybridMultilevel"/>
    <w:tmpl w:val="80F6F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6B2D9A"/>
    <w:multiLevelType w:val="hybridMultilevel"/>
    <w:tmpl w:val="5CC680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6C4562A4"/>
    <w:multiLevelType w:val="hybridMultilevel"/>
    <w:tmpl w:val="23225098"/>
    <w:lvl w:ilvl="0" w:tplc="C562E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F4F09B4"/>
    <w:multiLevelType w:val="hybridMultilevel"/>
    <w:tmpl w:val="E2DE1C1A"/>
    <w:lvl w:ilvl="0" w:tplc="4978F6A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04147DB"/>
    <w:multiLevelType w:val="hybridMultilevel"/>
    <w:tmpl w:val="C206189C"/>
    <w:lvl w:ilvl="0" w:tplc="AEB60D4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5E4264"/>
    <w:multiLevelType w:val="hybridMultilevel"/>
    <w:tmpl w:val="8578AE1C"/>
    <w:lvl w:ilvl="0" w:tplc="4E6CDF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3"/>
  </w:num>
  <w:num w:numId="5">
    <w:abstractNumId w:val="24"/>
  </w:num>
  <w:num w:numId="6">
    <w:abstractNumId w:val="1"/>
  </w:num>
  <w:num w:numId="7">
    <w:abstractNumId w:val="2"/>
  </w:num>
  <w:num w:numId="8">
    <w:abstractNumId w:val="23"/>
  </w:num>
  <w:num w:numId="9">
    <w:abstractNumId w:val="11"/>
  </w:num>
  <w:num w:numId="10">
    <w:abstractNumId w:val="19"/>
  </w:num>
  <w:num w:numId="11">
    <w:abstractNumId w:val="17"/>
  </w:num>
  <w:num w:numId="12">
    <w:abstractNumId w:val="21"/>
  </w:num>
  <w:num w:numId="13">
    <w:abstractNumId w:val="15"/>
  </w:num>
  <w:num w:numId="14">
    <w:abstractNumId w:val="6"/>
  </w:num>
  <w:num w:numId="15">
    <w:abstractNumId w:val="9"/>
  </w:num>
  <w:num w:numId="16">
    <w:abstractNumId w:val="10"/>
  </w:num>
  <w:num w:numId="17">
    <w:abstractNumId w:val="8"/>
  </w:num>
  <w:num w:numId="18">
    <w:abstractNumId w:val="18"/>
  </w:num>
  <w:num w:numId="19">
    <w:abstractNumId w:val="12"/>
  </w:num>
  <w:num w:numId="20">
    <w:abstractNumId w:val="16"/>
  </w:num>
  <w:num w:numId="21">
    <w:abstractNumId w:val="13"/>
  </w:num>
  <w:num w:numId="22">
    <w:abstractNumId w:val="14"/>
  </w:num>
  <w:num w:numId="23">
    <w:abstractNumId w:val="25"/>
  </w:num>
  <w:num w:numId="24">
    <w:abstractNumId w:val="0"/>
  </w:num>
  <w:num w:numId="25">
    <w:abstractNumId w:val="7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22B"/>
    <w:rsid w:val="00A821D3"/>
    <w:rsid w:val="00B82C82"/>
    <w:rsid w:val="00C3322B"/>
    <w:rsid w:val="00D45429"/>
    <w:rsid w:val="00D86055"/>
    <w:rsid w:val="00F5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ind w:firstLine="567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12240" w:right="-1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ko-KR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  <w:lang w:eastAsia="ko-KR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ko-KR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">
    <w:name w:val=" Знак Знак7"/>
    <w:rPr>
      <w:sz w:val="28"/>
      <w:szCs w:val="24"/>
    </w:rPr>
  </w:style>
  <w:style w:type="character" w:customStyle="1" w:styleId="6">
    <w:name w:val=" Знак Знак6"/>
    <w:rPr>
      <w:sz w:val="28"/>
      <w:szCs w:val="24"/>
    </w:rPr>
  </w:style>
  <w:style w:type="paragraph" w:styleId="3">
    <w:name w:val="Body Text 3"/>
    <w:basedOn w:val="a"/>
    <w:pPr>
      <w:widowControl w:val="0"/>
      <w:autoSpaceDE w:val="0"/>
      <w:autoSpaceDN w:val="0"/>
      <w:adjustRightInd w:val="0"/>
    </w:pPr>
    <w:rPr>
      <w:sz w:val="28"/>
    </w:rPr>
  </w:style>
  <w:style w:type="character" w:customStyle="1" w:styleId="5">
    <w:name w:val=" Знак Знак5"/>
    <w:rPr>
      <w:sz w:val="28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5">
    <w:name w:val=" Знак Знак Знак Знак"/>
    <w:basedOn w:val="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character" w:customStyle="1" w:styleId="4">
    <w:name w:val=" Знак Знак4"/>
    <w:rPr>
      <w:sz w:val="24"/>
      <w:szCs w:val="24"/>
    </w:rPr>
  </w:style>
  <w:style w:type="paragraph" w:customStyle="1" w:styleId="1">
    <w:name w:val="Маркированный список 1"/>
    <w:basedOn w:val="a"/>
    <w:pPr>
      <w:numPr>
        <w:numId w:val="4"/>
      </w:numPr>
      <w:spacing w:line="360" w:lineRule="auto"/>
      <w:jc w:val="both"/>
    </w:pPr>
    <w:rPr>
      <w:rFonts w:ascii="Arial" w:hAnsi="Arial" w:cs="Arial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30">
    <w:name w:val=" Знак Знак3"/>
    <w:rPr>
      <w:rFonts w:ascii="Tahoma" w:hAnsi="Tahoma" w:cs="Tahoma"/>
      <w:sz w:val="16"/>
      <w:szCs w:val="16"/>
    </w:rPr>
  </w:style>
  <w:style w:type="paragraph" w:customStyle="1" w:styleId="a7">
    <w:name w:val="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21">
    <w:name w:val=" Знак Знак2"/>
    <w:rPr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11">
    <w:name w:val=" Знак Знак1"/>
    <w:rPr>
      <w:sz w:val="24"/>
      <w:szCs w:val="24"/>
    </w:rPr>
  </w:style>
  <w:style w:type="paragraph" w:styleId="aa">
    <w:name w:val="Body Text Indent"/>
    <w:basedOn w:val="a"/>
    <w:pPr>
      <w:spacing w:after="120"/>
      <w:ind w:left="283"/>
    </w:pPr>
  </w:style>
  <w:style w:type="character" w:customStyle="1" w:styleId="ab">
    <w:name w:val=" Знак Знак"/>
    <w:rPr>
      <w:sz w:val="24"/>
      <w:szCs w:val="24"/>
    </w:rPr>
  </w:style>
  <w:style w:type="paragraph" w:customStyle="1" w:styleId="ac">
    <w:name w:val="Заголовок статьи"/>
    <w:basedOn w:val="a"/>
    <w:next w:val="a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ad">
    <w:name w:val="Body Text"/>
    <w:basedOn w:val="a"/>
    <w:pPr>
      <w:spacing w:after="120"/>
    </w:pPr>
  </w:style>
  <w:style w:type="paragraph" w:styleId="ae">
    <w:name w:val="Title"/>
    <w:basedOn w:val="a"/>
    <w:qFormat/>
    <w:pPr>
      <w:jc w:val="center"/>
    </w:pPr>
    <w:rPr>
      <w:rFonts w:eastAsia="Calibri"/>
      <w:b/>
      <w:bCs/>
    </w:rPr>
  </w:style>
  <w:style w:type="character" w:customStyle="1" w:styleId="TitleChar">
    <w:name w:val="Title Char"/>
    <w:locked/>
    <w:rPr>
      <w:rFonts w:eastAsia="Calibri"/>
      <w:b/>
      <w:bCs/>
      <w:sz w:val="24"/>
      <w:szCs w:val="24"/>
      <w:lang w:val="ru-RU" w:eastAsia="ru-RU" w:bidi="ar-SA"/>
    </w:rPr>
  </w:style>
  <w:style w:type="character" w:styleId="af">
    <w:name w:val="Strong"/>
    <w:qFormat/>
    <w:rPr>
      <w:rFonts w:cs="Times New Roman"/>
      <w:b/>
      <w:bCs/>
    </w:rPr>
  </w:style>
  <w:style w:type="paragraph" w:customStyle="1" w:styleId="ListParagraph">
    <w:name w:val="List Paragraph"/>
    <w:basedOn w:val="a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</w:rPr>
  </w:style>
  <w:style w:type="paragraph" w:customStyle="1" w:styleId="NoSpacing">
    <w:name w:val="No Spacing"/>
    <w:rPr>
      <w:rFonts w:ascii="Calibri" w:eastAsia="Calibri" w:hAnsi="Calibri"/>
      <w:sz w:val="22"/>
      <w:szCs w:val="22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2702</Words>
  <Characters>15403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КОЛЛЕГИЯ АДМИНИСТРАЦИИ КЕМЕРОВСКОЙ ОБЛАСТИ</vt:lpstr>
    </vt:vector>
  </TitlesOfParts>
  <Company>TNK-BP-Siberia</Company>
  <LinksUpToDate>false</LinksUpToDate>
  <CharactersWithSpaces>18069</CharactersWithSpaces>
  <SharedDoc>false</SharedDoc>
  <HLinks>
    <vt:vector size="12" baseType="variant">
      <vt:variant>
        <vt:i4>131079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  <vt:variant>
        <vt:i4>131079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consultantplus://offline/ref=87FE98958A924884E69EB676986B9D1100A29566EAB28476017400B33B1BDD2BAF0EF3C6212BF08402B2E7u5O9K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КОЛЛЕГИЯ АДМИНИСТРАЦИИ КЕМЕРОВСКОЙ ОБЛАСТИ</dc:title>
  <dc:subject/>
  <dc:creator>Olga P. Flyorova</dc:creator>
  <cp:keywords/>
  <cp:lastModifiedBy>Administrator</cp:lastModifiedBy>
  <cp:revision>2</cp:revision>
  <cp:lastPrinted>2014-02-10T08:57:00Z</cp:lastPrinted>
  <dcterms:created xsi:type="dcterms:W3CDTF">2014-02-10T09:38:00Z</dcterms:created>
  <dcterms:modified xsi:type="dcterms:W3CDTF">2014-02-10T09:38:00Z</dcterms:modified>
</cp:coreProperties>
</file>