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/>
          <w:bCs/>
          <w:i w:val="0"/>
          <w:iCs w:val="0"/>
          <w:color w:val="auto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15282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50.81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bCs/>
          <w:i w:val="0"/>
          <w:iCs w:val="0"/>
          <w:color w:val="auto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i w:val="0"/>
          <w:iCs w:val="0"/>
          <w:color w:val="auto"/>
          <w:sz w:val="28"/>
          <w:szCs w:val="28"/>
          <w:highlight w:val="none"/>
        </w:rPr>
      </w:r>
    </w:p>
    <w:p>
      <w:pPr>
        <w:ind w:firstLine="708"/>
        <w:jc w:val="center"/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/>
          <w:bCs/>
          <w:i w:val="0"/>
          <w:iCs w:val="0"/>
          <w:color w:val="auto"/>
          <w:sz w:val="28"/>
          <w:szCs w:val="28"/>
          <w:highlight w:val="none"/>
        </w:rPr>
        <w:t xml:space="preserve">Вологодский Росреестр отвечает на вопросы, связанные с отказом от прав на землю</w:t>
      </w:r>
      <w:r>
        <w:rPr>
          <w:rFonts w:ascii="PT Astra Serif" w:hAnsi="PT Astra Serif" w:eastAsia="PT Astra Serif" w:cs="PT Astra Serif"/>
          <w:b/>
          <w:bCs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На вопросы вологжан отвечает заместитель начальника отдела организации, мониторинга и контроля Управления Росреестра по Вологодской области </w:t>
      </w:r>
      <w:r>
        <w:rPr>
          <w:rFonts w:ascii="PT Astra Serif" w:hAnsi="PT Astra Serif" w:eastAsia="PT Astra Serif" w:cs="PT Astra Serif"/>
          <w:b/>
          <w:bCs/>
          <w:i w:val="0"/>
          <w:iCs w:val="0"/>
          <w:color w:val="auto"/>
          <w:sz w:val="28"/>
          <w:szCs w:val="28"/>
          <w:highlight w:val="none"/>
        </w:rPr>
        <w:t xml:space="preserve">Надежда Сидоренкова.</w:t>
      </w:r>
      <w:r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 w:val="0"/>
          <w:i w:val="0"/>
          <w:color w:val="auto"/>
          <w:sz w:val="28"/>
          <w:szCs w:val="28"/>
          <w:highlight w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В</w:t>
      </w:r>
      <w:r>
        <w:rPr>
          <w:rFonts w:ascii="PT Astra Serif" w:hAnsi="PT Astra Serif" w:eastAsia="PT Astra Serif" w:cs="PT Astra Serif"/>
          <w:b/>
          <w:bCs/>
          <w:i w:val="0"/>
          <w:iCs w:val="0"/>
          <w:color w:val="auto"/>
          <w:sz w:val="28"/>
          <w:szCs w:val="28"/>
          <w:highlight w:val="none"/>
        </w:rPr>
        <w:t xml:space="preserve">опрос: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Хочу отказаться от права собственности на земельный участок. Права на него 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в ЕГРН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не зарегистрированы, межевание не проводилось. Требуется ли проводить межевание участка с учетом 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</w:rPr>
        <w:t xml:space="preserve">изменений законодательства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о том, что отчуждение земли невозможно без проведения межевания?</w:t>
      </w:r>
      <w:r>
        <w:rPr>
          <w:rFonts w:ascii="PT Astra Serif" w:hAnsi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</w:r>
      <w:r>
        <w:rPr>
          <w:rFonts w:ascii="PT Astra Serif" w:hAnsi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/>
          <w:bCs/>
          <w:i w:val="0"/>
          <w:iCs w:val="0"/>
          <w:color w:val="auto"/>
          <w:sz w:val="28"/>
          <w:szCs w:val="28"/>
          <w:highlight w:val="none"/>
        </w:rPr>
        <w:t xml:space="preserve">Ответ: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Непредставление межевого плана, подтверждающего проведения межевания не будет являться основанием для приостановления государственной регистрации прекращения права собственности вследствие отказа от права собственности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на участок.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/>
          <w:bCs/>
          <w:i w:val="0"/>
          <w:iCs w:val="0"/>
          <w:color w:val="auto"/>
          <w:sz w:val="28"/>
          <w:szCs w:val="28"/>
          <w:highlight w:val="none"/>
        </w:rPr>
        <w:t xml:space="preserve">Вопрос: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Владею земельным участком на праве пожизненно-наследуемого владения. Хочу отказаться от данного права. Куда мне обращаться?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/>
          <w:bCs/>
          <w:i w:val="0"/>
          <w:iCs w:val="0"/>
          <w:color w:val="auto"/>
          <w:sz w:val="28"/>
          <w:szCs w:val="28"/>
          <w:highlight w:val="none"/>
        </w:rPr>
        <w:t xml:space="preserve">Ответ: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Согласно 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пункту 9.1 статьи 3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Закона N 137-ФЗ от 25.10.2001 если земельный участок предоставлен гражданину до дня введения в действие Земельного кодекса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РФ (29.10.2001) на праве пожизненного наследуемого владения или постоянного (бессрочного) пользования, такой земельный участок считается предоставленным гражданину на праве собственности.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Принятие решений о предоставлении таких земельных участков в собственность граждан не требуется. 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Таким образом, право собственности гражданина на указанный земельный участок признается в силу закона, за исключением случая если указанный земельный участок отнесен к землям, ограниченным в обороте.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Учитывая изложенное, с заявлением об отказе от права 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пожизненно-наследуемого владения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на земельный участок можно обратиться в любой из офисов МФЦ. 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Если право на земельный участок ранее не было зарегистрировано, то к заявлению прилагается правоустанавливающий документ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. Госпошлину оплачивать не требуется.</w:t>
      </w:r>
      <w:r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p>
      <w:pPr>
        <w:spacing w:after="0" w:line="240" w:lineRule="auto"/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t xml:space="preserve">Контакты для СМИ:</w:t>
      </w:r>
      <w:r/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  <w:r/>
    </w:p>
    <w:p>
      <w:pPr>
        <w:spacing w:after="0" w:line="240" w:lineRule="auto"/>
      </w:pPr>
      <w:r>
        <w:t xml:space="preserve">(8172) 72 86 11, доб. 1045</w:t>
      </w:r>
      <w:r/>
      <w:r/>
    </w:p>
    <w:p>
      <w:pPr>
        <w:spacing w:after="0" w:line="240" w:lineRule="auto"/>
      </w:pPr>
      <w:r/>
      <w:hyperlink r:id="rId9" w:tooltip="mailto:press@r35.rosreestr.ru" w:history="1">
        <w:r>
          <w:rPr>
            <w:rStyle w:val="812"/>
            <w:lang w:val="en-US"/>
          </w:rPr>
          <w:t xml:space="preserve">press</w:t>
        </w:r>
        <w:r>
          <w:rPr>
            <w:rStyle w:val="812"/>
          </w:rPr>
          <w:t xml:space="preserve">@</w:t>
        </w:r>
        <w:r>
          <w:rPr>
            <w:rStyle w:val="812"/>
            <w:lang w:val="en-US"/>
          </w:rPr>
          <w:t xml:space="preserve">r</w:t>
        </w:r>
        <w:r>
          <w:rPr>
            <w:rStyle w:val="812"/>
          </w:rPr>
          <w:t xml:space="preserve">35.</w:t>
        </w:r>
        <w:r>
          <w:rPr>
            <w:rStyle w:val="812"/>
            <w:lang w:val="en-US"/>
          </w:rPr>
          <w:t xml:space="preserve">rosreestr</w:t>
        </w:r>
        <w:r>
          <w:rPr>
            <w:rStyle w:val="812"/>
          </w:rPr>
          <w:t xml:space="preserve">.</w:t>
        </w:r>
        <w:r>
          <w:rPr>
            <w:rStyle w:val="812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  <w:r/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i w:val="0"/>
          <w:color w:val="auto"/>
          <w:sz w:val="28"/>
          <w:szCs w:val="28"/>
          <w:highlight w:val="none"/>
          <w14:ligatures w14:val="none"/>
        </w:rPr>
      </w:r>
    </w:p>
    <w:sectPr>
      <w:footnotePr/>
      <w:endnotePr/>
      <w:type w:val="nextPage"/>
      <w:pgSz w:w="11906" w:h="16838" w:orient="portrait"/>
      <w:pgMar w:top="284" w:right="850" w:bottom="113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5</cp:revision>
  <dcterms:modified xsi:type="dcterms:W3CDTF">2025-07-02T14:07:00Z</dcterms:modified>
</cp:coreProperties>
</file>