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after="0" w:afterAutospacing="0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4574" cy="360609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75420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2704574" cy="360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12.96pt;height:283.9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4574" cy="360609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71952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704574" cy="360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2.96pt;height:283.9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r>
    </w:p>
    <w:p>
      <w:pPr>
        <w:ind w:firstLine="708"/>
        <w:jc w:val="center"/>
        <w:spacing w:after="0" w:afterAutospacing="0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r>
    </w:p>
    <w:p>
      <w:pPr>
        <w:ind w:firstLine="708"/>
        <w:jc w:val="center"/>
        <w:spacing w:after="0" w:afterAutospacing="0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От теории к практике: студенты ВоГУ участвуют в обследовании геодезических пунктов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Сотрудники отдела геодезии и картографии Управления Росреестра по Вологодской области вместе со студентами 3 курса специальности городского кадастра и землеустройства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 Вологодского государственного университета обследовали пункты нивелирной сети, расположенные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в районе разъезда Оларево Вологодского муниципального округа.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Пункты государственной нивелирной сети –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инженерные конструкции, закрепляющие точки земной поверхности с определенными высотами. На территории Вологодской области находятся 1474 пункта I и II класса, 5746 пункт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ов III и IV класса гос.нивелирной сети. Они располагаются в грунте,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стенах зданий,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 жилых домов, в устоях мостов или в других сооружения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х.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Cs/>
          <w:i/>
          <w:color w:val="auto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«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white"/>
        </w:rPr>
        <w:t xml:space="preserve">Обследование пункта геодезической сети часто очень сложный и трудоемкий процесс. Геодезические знак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white"/>
        </w:rPr>
        <w:t xml:space="preserve">и нередко находятся в труднодоступных местах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,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далеко друг от друга, поэтому приходится добираться пешком с оборудованием на значительные расстояния.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white"/>
        </w:rPr>
        <w:t xml:space="preserve">Помимо этого чтобы найти пункт необходимо копать грунт порой глубиной до 1,5 метров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», – рассказывает ведущий специалист-эксперт отдела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землеустройства, мониторинга земель, геодезии, картографии, кадастровой оценки недвижимости Управления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Росреестра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 по Вологодской области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 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white"/>
        </w:rPr>
        <w:t xml:space="preserve">Ольга Билык.</w:t>
      </w:r>
      <w:r>
        <w:rPr>
          <w:rFonts w:ascii="PT Astra Serif" w:hAnsi="PT Astra Serif" w:eastAsia="PT Astra Serif" w:cs="PT Astra Serif"/>
          <w:bCs/>
          <w:i/>
          <w:color w:val="auto"/>
          <w:sz w:val="28"/>
          <w:szCs w:val="28"/>
          <w:highlight w:val="white"/>
        </w:rPr>
      </w:r>
      <w:r>
        <w:rPr>
          <w:rFonts w:ascii="PT Astra Serif" w:hAnsi="PT Astra Serif" w:eastAsia="PT Astra Serif" w:cs="PT Astra Serif"/>
          <w:bCs/>
          <w:i/>
          <w:color w:val="auto"/>
          <w:sz w:val="28"/>
          <w:szCs w:val="28"/>
          <w:highlight w:val="white"/>
        </w:rPr>
      </w:r>
    </w:p>
    <w:p>
      <w:pPr>
        <w:ind w:firstLine="708"/>
        <w:jc w:val="both"/>
        <w:spacing w:after="0" w:afterAutospacing="0"/>
        <w:rPr>
          <w:rFonts w:ascii="PT Astra Serif" w:hAnsi="PT Astra Serif" w:cs="PT Astra Serif"/>
          <w:color w:val="auto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После обнаружения пункта нивелирной сети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его осматривают на предмет сохранности и пригодности для дальнейшего использования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, заполняют специальные карточки учета, осуществляют фотофиксацию.</w:t>
      </w:r>
      <w:r>
        <w:rPr>
          <w:rFonts w:ascii="PT Astra Serif" w:hAnsi="PT Astra Serif" w:cs="PT Astra Serif"/>
          <w:color w:val="auto"/>
          <w:highlight w:val="white"/>
          <w14:ligatures w14:val="none"/>
        </w:rPr>
      </w:r>
      <w:r>
        <w:rPr>
          <w:rFonts w:ascii="PT Astra Serif" w:hAnsi="PT Astra Serif" w:cs="PT Astra Serif"/>
          <w:color w:val="auto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cs="PT Astra Serif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Со всеми заданиями эксперты Управления и практиканты справились отлично.</w:t>
      </w:r>
      <w:r>
        <w:rPr>
          <w:rFonts w:ascii="PT Astra Serif" w:hAnsi="PT Astra Serif" w:cs="PT Astra Serif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cs="PT Astra Serif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Уверенна, что полученный на практике в Росреестре опыт полевых работ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поможет в дальнейшем будущим специалистам-землеустроителям уверенно справляться с поставленными профессиональными задачами, обеспечивая высокое качество и точность проводимых работ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</w:rPr>
        <w:t xml:space="preserve">», – отметила врио руководителя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  <w:t xml:space="preserve">Елена Орлова. </w:t>
      </w:r>
      <w:r>
        <w:rPr>
          <w:rFonts w:ascii="PT Astra Serif" w:hAnsi="PT Astra Serif" w:cs="PT Astra Serif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2e2f33"/>
          <w:sz w:val="23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</w:pPr>
      <w:r>
        <w:t xml:space="preserve">Контакты для СМИ:</w:t>
      </w:r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10" w:tooltip="mailto:press@r35.rosreestr.ru" w:history="1">
        <w:r>
          <w:rPr>
            <w:rStyle w:val="812"/>
            <w:lang w:val="en-US"/>
          </w:rPr>
          <w:t xml:space="preserve">press</w:t>
        </w:r>
        <w:r>
          <w:rPr>
            <w:rStyle w:val="812"/>
          </w:rPr>
          <w:t xml:space="preserve">@</w:t>
        </w:r>
        <w:r>
          <w:rPr>
            <w:rStyle w:val="812"/>
            <w:lang w:val="en-US"/>
          </w:rPr>
          <w:t xml:space="preserve">r</w:t>
        </w:r>
        <w:r>
          <w:rPr>
            <w:rStyle w:val="812"/>
          </w:rPr>
          <w:t xml:space="preserve">35.</w:t>
        </w:r>
        <w:r>
          <w:rPr>
            <w:rStyle w:val="812"/>
            <w:lang w:val="en-US"/>
          </w:rPr>
          <w:t xml:space="preserve">rosreestr</w:t>
        </w:r>
        <w:r>
          <w:rPr>
            <w:rStyle w:val="812"/>
          </w:rPr>
          <w:t xml:space="preserve">.</w:t>
        </w:r>
        <w:r>
          <w:rPr>
            <w:rStyle w:val="812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539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  <w:style w:type="character" w:styleId="836" w:customStyle="1">
    <w:name w:val="w"/>
    <w:basedOn w:val="831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6</cp:revision>
  <dcterms:modified xsi:type="dcterms:W3CDTF">2025-07-22T08:23:44Z</dcterms:modified>
</cp:coreProperties>
</file>