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Pr="00A64D2D" w:rsidRDefault="00491C3C" w:rsidP="00A64D2D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64D2D">
        <w:rPr>
          <w:rFonts w:ascii="Times New Roman" w:hAnsi="Times New Roman" w:cs="Times New Roman"/>
          <w:b/>
          <w:spacing w:val="-6"/>
          <w:sz w:val="28"/>
          <w:szCs w:val="28"/>
        </w:rPr>
        <w:t>ЧЕРЕПОВЕЦКАЯ МЕЖРАЙОННАЯ ПРИРОДООХРАННАЯ ПРОКУРАТУРА</w:t>
      </w:r>
    </w:p>
    <w:p w14:paraId="62A657E3" w14:textId="77777777" w:rsid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19482" w14:textId="6EEBAF05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В Вологодской области судом рассмотрено уголовное дело, возбуждённое по материалам проверки природоохранной прокуратуры по факту непринятия мер по осуществлению лесной охраны начальником территориального отдела – государственного лесничества.</w:t>
      </w:r>
    </w:p>
    <w:p w14:paraId="191B26B5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Череповецкой межрайонной природоохранной прокуратурой проведена проверка по фактам нарушения лесного законодательства.</w:t>
      </w:r>
    </w:p>
    <w:p w14:paraId="41A89B4F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Установлено, что на территории Чагодощенского государственного лесничества Вологодской области индивидуальным предпринимателем самовольно занят лесной участок площадью около 2,5 тыс. кв.м., возведены ограждения, объекты капитального строительства и площадка с целью оказания услуг по обслуживанию и стоянке транспортных средств.</w:t>
      </w:r>
    </w:p>
    <w:p w14:paraId="7C5B1052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Ущерб, причиненный компонентам природной среды (напочвенному покрову и почве) от незаконно возведенных объектов недвижимости составил более 8,8 млн. руб.</w:t>
      </w:r>
    </w:p>
    <w:p w14:paraId="4C8E05D6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Материалы проверки природоохранной прокуратуры по факту длительного неприятия мер по осуществлению лесной охраны начальником Чагодощенского территориального отдела – государственного лесничества направлены в следственный орган для решения вопроса об уголовном преследовании виновных лиц.</w:t>
      </w:r>
    </w:p>
    <w:p w14:paraId="7F82B9E1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По результатам их рассмотрения возбуждено и расследовано уголовное дело по ч. 1.1. ст. 293 УК РФ (халатность, повлекшая причинение особо крупного ущерба).</w:t>
      </w:r>
    </w:p>
    <w:p w14:paraId="5521F675" w14:textId="77777777" w:rsidR="00A64D2D" w:rsidRPr="00A64D2D" w:rsidRDefault="00A64D2D" w:rsidP="00A64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4D2D">
        <w:rPr>
          <w:rFonts w:ascii="Times New Roman" w:hAnsi="Times New Roman" w:cs="Times New Roman"/>
          <w:sz w:val="27"/>
          <w:szCs w:val="27"/>
        </w:rPr>
        <w:t>В ходе судебного разбирательства судом вина подсудимой установлена, с учетом признания вины в совершенном инкриминируемом деянии уголовное дело прекращено в связи с деятельным раскаянием.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2C6A693F" w:rsidR="0053382F" w:rsidRPr="00962741" w:rsidRDefault="00A64D2D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6048B6D" wp14:editId="7D9AE5F0">
            <wp:extent cx="4445472" cy="3181350"/>
            <wp:effectExtent l="0" t="0" r="0" b="0"/>
            <wp:docPr id="212310641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22" cy="318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A64D2D">
      <w:pgSz w:w="11906" w:h="16838"/>
      <w:pgMar w:top="426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3382F"/>
    <w:rsid w:val="00544FB8"/>
    <w:rsid w:val="005636E4"/>
    <w:rsid w:val="005965B7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A64D2D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30</cp:revision>
  <cp:lastPrinted>2021-07-21T07:03:00Z</cp:lastPrinted>
  <dcterms:created xsi:type="dcterms:W3CDTF">2021-07-20T16:14:00Z</dcterms:created>
  <dcterms:modified xsi:type="dcterms:W3CDTF">2024-12-25T10:43:00Z</dcterms:modified>
</cp:coreProperties>
</file>