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29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51520" cy="35237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7876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-1826" b="19396"/>
                        <a:stretch/>
                      </pic:blipFill>
                      <pic:spPr bwMode="auto">
                        <a:xfrm flipH="0" flipV="0">
                          <a:off x="0" y="0"/>
                          <a:ext cx="4451519" cy="3523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0.51pt;height:277.4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center"/>
        <w:spacing w:before="0" w:after="0" w:afterAutospacing="0" w:line="29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center"/>
        <w:spacing w:before="0" w:after="0" w:afterAutospacing="0" w:line="29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  <w:t xml:space="preserve">Запретить сделки с недвижимостью без личного участия может каждый вологжанин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center"/>
        <w:spacing w:before="0" w:after="0" w:afterAutospacing="0" w:line="29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 связи с ростом мошеннических д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ействий с объектами недвижимого имущества Управление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Росреестра по Вологодской области напоминает вологжанам: правообладатели объектов недвижимости могут защитить свою недвижимость, установив запрет на проведение сделок с недвижимостью без личного участия в Едином государственной реестре недвижимости (ЕГРН).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color w:val="auto"/>
          <w:sz w:val="28"/>
          <w:szCs w:val="28"/>
        </w:rPr>
        <w:t xml:space="preserve">«Вологжане активно пользуются услугой Росреестра </w:t>
      </w:r>
      <w:r>
        <w:rPr>
          <w:rFonts w:ascii="PT Astra Serif" w:hAnsi="PT Astra Serif" w:eastAsia="PT Astra Serif" w:cs="PT Astra Serif"/>
          <w:i/>
          <w:color w:val="auto"/>
          <w:sz w:val="28"/>
          <w:szCs w:val="28"/>
        </w:rPr>
        <w:t xml:space="preserve">по защи</w:t>
      </w:r>
      <w:r>
        <w:rPr>
          <w:rFonts w:ascii="PT Astra Serif" w:hAnsi="PT Astra Serif" w:eastAsia="PT Astra Serif" w:cs="PT Astra Serif"/>
          <w:i/>
          <w:color w:val="auto"/>
          <w:sz w:val="28"/>
          <w:szCs w:val="28"/>
        </w:rPr>
        <w:t xml:space="preserve">те прав на недвижимость от третьих лиц.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С начала</w:t>
      </w:r>
      <w:r>
        <w:rPr>
          <w:rFonts w:ascii="PT Astra Serif" w:hAnsi="PT Astra Serif" w:eastAsia="PT Astra Serif" w:cs="PT Astra Serif"/>
          <w:i/>
          <w:color w:val="auto"/>
          <w:sz w:val="28"/>
          <w:szCs w:val="28"/>
        </w:rPr>
        <w:t xml:space="preserve"> 2025 года  в  Управление Росреестра по Вологодской области  поступило более 25 тыс. заявлений от жителей области о  запрете регистрации сделок с недвижимостью без личного участия собственника. Больше всего таких заявлений зарегистрировано в Череповце», –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сообщил руководитель Управления Росреестра по Вологодской области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</w:rPr>
        <w:t xml:space="preserve">Дмитрий Тулин.</w:t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Как это сделать?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Запись о запрете на осуществление операций с недвижимостью вносится в Ед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иный государств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енный реестр недвижимости  (ЕГРН) по заявлению собственника недвижимости. После этого любые действия с объектом (продажа, дарение, залог, обмен, аренда) возможны только при личном присутствии собственника или его нотариально уполномоченного представителя.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 случае если в Управление Росреестра поступят документы без личного участия собственника их ост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авят без рассмотрения.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Обращаем внимание,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такой запрет не действует, если регистрация прав осуществляется на основании решения суда или по требованию судебного пристава-исполнителя.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Куда обращаться?</w:t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Заявление можно подать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 личном кабинете на сайте Росреестра, на Едином портале госуслуг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или в любом офисе МФЦ.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На каждый объект недвижимости требуется подача отдельного заявления.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Государственную пошлину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оплачивать не требуется.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несение записи о невозможности регистрации без личного участия возможно только при условии наличия уже зарегистрированного в ЕГРН права собственности.</w:t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На сегодняшний день, запись в ЕГРН о запрете совершения сделок без личного участия собственника является одним из самых простых и эффективных способов защиты от мошеннических действий и незаконных сделок с недвижимостью. Особенно такая защита полезна когда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 хо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зяин недвижимости не проживает по месту прописки, на длительное время уезжает, пожилых граждан и в принципе для любого владельца недвижимости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», - отметил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заместитель Губернатора Вологодской области 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  <w:t xml:space="preserve">Сергей Сорокин.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ннулировать запись в ЕГРН о невозможности государственной регистрации без личного участия собственника можно будет также по заявлению самого собственника об отзыве ранее представленного заявления о невозможности государственной регис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трации.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afterAutospacing="0" w:line="297" w:lineRule="atLeast"/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14:ligatures w14:val="none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22"/>
            <w:lang w:val="en-US"/>
          </w:rPr>
          <w:t xml:space="preserve">press</w:t>
        </w:r>
        <w:r>
          <w:rPr>
            <w:rStyle w:val="822"/>
          </w:rPr>
          <w:t xml:space="preserve">@</w:t>
        </w:r>
        <w:r>
          <w:rPr>
            <w:rStyle w:val="822"/>
            <w:lang w:val="en-US"/>
          </w:rPr>
          <w:t xml:space="preserve">r</w:t>
        </w:r>
        <w:r>
          <w:rPr>
            <w:rStyle w:val="822"/>
          </w:rPr>
          <w:t xml:space="preserve">35.</w:t>
        </w:r>
        <w:r>
          <w:rPr>
            <w:rStyle w:val="822"/>
            <w:lang w:val="en-US"/>
          </w:rPr>
          <w:t xml:space="preserve">rosreestr</w:t>
        </w:r>
        <w:r>
          <w:rPr>
            <w:rStyle w:val="822"/>
          </w:rPr>
          <w:t xml:space="preserve">.</w:t>
        </w:r>
        <w:r>
          <w:rPr>
            <w:rStyle w:val="822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2025-12-11T13:34:57Z</dcterms:modified>
</cp:coreProperties>
</file>