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43" w:rsidRDefault="00457D43" w:rsidP="00457D43">
      <w:pPr>
        <w:pStyle w:val="ConsPlusTitle"/>
        <w:widowControl/>
        <w:ind w:left="4290"/>
        <w:rPr>
          <w:rFonts w:ascii="Times New Roman" w:hAnsi="Times New Roman"/>
          <w:b w:val="0"/>
          <w:sz w:val="24"/>
          <w:szCs w:val="24"/>
        </w:rPr>
      </w:pPr>
      <w:r>
        <w:rPr>
          <w:rFonts w:ascii="Times New Roman" w:hAnsi="Times New Roman"/>
          <w:b w:val="0"/>
          <w:sz w:val="24"/>
          <w:szCs w:val="24"/>
        </w:rPr>
        <w:t xml:space="preserve">Приложение 1 </w:t>
      </w:r>
    </w:p>
    <w:p w:rsidR="00457D43" w:rsidRDefault="00457D43" w:rsidP="00457D43">
      <w:pPr>
        <w:autoSpaceDE w:val="0"/>
        <w:autoSpaceDN w:val="0"/>
        <w:adjustRightInd w:val="0"/>
        <w:spacing w:after="0" w:line="240" w:lineRule="auto"/>
        <w:ind w:left="4290"/>
        <w:jc w:val="both"/>
        <w:rPr>
          <w:rFonts w:ascii="Times New Roman" w:eastAsia="Times New Roman" w:hAnsi="Times New Roman"/>
        </w:rPr>
      </w:pPr>
      <w:r>
        <w:rPr>
          <w:rFonts w:ascii="Times New Roman" w:hAnsi="Times New Roman"/>
        </w:rPr>
        <w:t>к постановлению Администрации муниципального образования Югское от 12.01.2015г. № 1 «О внесении изменений в постановление Администрации муниципального образования Югское от 07.11.2013г. № 312</w:t>
      </w:r>
      <w:r>
        <w:rPr>
          <w:rFonts w:ascii="Times New Roman" w:eastAsia="Times New Roman" w:hAnsi="Times New Roman"/>
        </w:rPr>
        <w:t xml:space="preserve"> «Об   утверждении муниципальной </w:t>
      </w:r>
      <w:hyperlink r:id="rId5" w:history="1">
        <w:r>
          <w:rPr>
            <w:rFonts w:ascii="Times New Roman" w:eastAsia="Times New Roman" w:hAnsi="Times New Roman"/>
          </w:rPr>
          <w:t>Программы</w:t>
        </w:r>
      </w:hyperlink>
      <w:r>
        <w:rPr>
          <w:rFonts w:ascii="Times New Roman" w:eastAsia="Times New Roman" w:hAnsi="Times New Roman"/>
        </w:rPr>
        <w:t xml:space="preserve"> «Развитие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2014-2016 </w:t>
      </w:r>
      <w:bookmarkStart w:id="0" w:name="_GoBack"/>
      <w:bookmarkEnd w:id="0"/>
      <w:r>
        <w:rPr>
          <w:rFonts w:ascii="Times New Roman" w:eastAsia="Times New Roman" w:hAnsi="Times New Roman"/>
        </w:rPr>
        <w:t>годы»</w:t>
      </w:r>
    </w:p>
    <w:p w:rsidR="00457D43" w:rsidRDefault="00457D43" w:rsidP="00457D43">
      <w:pPr>
        <w:pStyle w:val="ConsPlusTitle"/>
        <w:widowControl/>
        <w:jc w:val="center"/>
        <w:rPr>
          <w:rFonts w:ascii="Times New Roman" w:hAnsi="Times New Roman"/>
          <w:sz w:val="24"/>
          <w:szCs w:val="24"/>
        </w:rPr>
      </w:pPr>
    </w:p>
    <w:p w:rsidR="00457D43" w:rsidRDefault="00457D43" w:rsidP="00457D43">
      <w:pPr>
        <w:pStyle w:val="ConsPlusTitle"/>
        <w:widowControl/>
        <w:jc w:val="center"/>
        <w:rPr>
          <w:rFonts w:ascii="Times New Roman" w:hAnsi="Times New Roman"/>
          <w:sz w:val="26"/>
          <w:szCs w:val="26"/>
        </w:rPr>
      </w:pPr>
      <w:r>
        <w:rPr>
          <w:rFonts w:ascii="Times New Roman" w:hAnsi="Times New Roman"/>
          <w:sz w:val="26"/>
          <w:szCs w:val="26"/>
        </w:rPr>
        <w:t>МУНИЦИПАЛЬНАЯ ПРОГРАММА</w:t>
      </w:r>
    </w:p>
    <w:p w:rsidR="00457D43" w:rsidRDefault="00457D43" w:rsidP="00457D43">
      <w:pPr>
        <w:pStyle w:val="ConsPlusTitle"/>
        <w:widowControl/>
        <w:jc w:val="center"/>
        <w:rPr>
          <w:rFonts w:ascii="Times New Roman" w:hAnsi="Times New Roman"/>
          <w:sz w:val="26"/>
          <w:szCs w:val="26"/>
        </w:rPr>
      </w:pPr>
      <w:r>
        <w:rPr>
          <w:rFonts w:ascii="Times New Roman" w:hAnsi="Times New Roman"/>
          <w:sz w:val="26"/>
          <w:szCs w:val="26"/>
        </w:rPr>
        <w:t xml:space="preserve">«Развитие и совершенствование  сети автомобильных дорог </w:t>
      </w:r>
    </w:p>
    <w:p w:rsidR="00457D43" w:rsidRDefault="00457D43" w:rsidP="00457D43">
      <w:pPr>
        <w:pStyle w:val="ConsPlusTitle"/>
        <w:widowControl/>
        <w:jc w:val="center"/>
        <w:rPr>
          <w:rFonts w:ascii="Times New Roman" w:hAnsi="Times New Roman"/>
          <w:sz w:val="26"/>
          <w:szCs w:val="26"/>
        </w:rPr>
      </w:pPr>
      <w:r>
        <w:rPr>
          <w:rFonts w:ascii="Times New Roman" w:hAnsi="Times New Roman"/>
          <w:sz w:val="26"/>
          <w:szCs w:val="26"/>
        </w:rPr>
        <w:t>и искусственных сооружений общего пользования муниципального значения муниципального образования Югское на 2014-2015 годы»</w:t>
      </w:r>
    </w:p>
    <w:p w:rsidR="00457D43" w:rsidRDefault="00457D43" w:rsidP="00457D43">
      <w:pPr>
        <w:pStyle w:val="ConsPlusTitle"/>
        <w:widowControl/>
        <w:jc w:val="center"/>
        <w:rPr>
          <w:rFonts w:ascii="Times New Roman" w:hAnsi="Times New Roman"/>
          <w:b w:val="0"/>
          <w:sz w:val="24"/>
          <w:szCs w:val="24"/>
        </w:rPr>
      </w:pPr>
      <w:r>
        <w:rPr>
          <w:rFonts w:ascii="Times New Roman" w:hAnsi="Times New Roman"/>
          <w:b w:val="0"/>
          <w:sz w:val="24"/>
          <w:szCs w:val="24"/>
        </w:rPr>
        <w:t>(далее – Программа)</w:t>
      </w:r>
    </w:p>
    <w:p w:rsidR="00457D43" w:rsidRDefault="00457D43" w:rsidP="00457D43">
      <w:pPr>
        <w:pStyle w:val="ConsPlusTitle"/>
        <w:widowControl/>
        <w:jc w:val="center"/>
        <w:rPr>
          <w:rFonts w:ascii="Times New Roman" w:hAnsi="Times New Roman"/>
          <w:sz w:val="26"/>
          <w:szCs w:val="26"/>
        </w:rPr>
      </w:pPr>
    </w:p>
    <w:tbl>
      <w:tblPr>
        <w:tblW w:w="10450" w:type="dxa"/>
        <w:tblInd w:w="75" w:type="dxa"/>
        <w:tblLayout w:type="fixed"/>
        <w:tblCellMar>
          <w:left w:w="75" w:type="dxa"/>
          <w:right w:w="75" w:type="dxa"/>
        </w:tblCellMar>
        <w:tblLook w:val="0000" w:firstRow="0" w:lastRow="0" w:firstColumn="0" w:lastColumn="0" w:noHBand="0" w:noVBand="0"/>
      </w:tblPr>
      <w:tblGrid>
        <w:gridCol w:w="3410"/>
        <w:gridCol w:w="7040"/>
      </w:tblGrid>
      <w:tr w:rsidR="00457D43" w:rsidTr="00CD42B8">
        <w:tblPrEx>
          <w:tblCellMar>
            <w:top w:w="0" w:type="dxa"/>
            <w:bottom w:w="0" w:type="dxa"/>
          </w:tblCellMar>
        </w:tblPrEx>
        <w:trPr>
          <w:trHeight w:val="274"/>
        </w:trPr>
        <w:tc>
          <w:tcPr>
            <w:tcW w:w="10450" w:type="dxa"/>
            <w:gridSpan w:val="2"/>
            <w:tcBorders>
              <w:left w:val="nil"/>
              <w:bottom w:val="single" w:sz="4" w:space="0" w:color="auto"/>
            </w:tcBorders>
          </w:tcPr>
          <w:p w:rsidR="00457D43" w:rsidRDefault="00457D43" w:rsidP="00CD42B8">
            <w:pPr>
              <w:pStyle w:val="ConsPlusCell"/>
              <w:jc w:val="center"/>
              <w:rPr>
                <w:rFonts w:ascii="Times New Roman" w:hAnsi="Times New Roman"/>
              </w:rPr>
            </w:pPr>
            <w:r>
              <w:rPr>
                <w:rFonts w:ascii="Times New Roman" w:hAnsi="Times New Roman"/>
              </w:rPr>
              <w:t>ПАСПОРТ ПРОГРАММЫ:</w:t>
            </w:r>
          </w:p>
          <w:p w:rsidR="00457D43" w:rsidRDefault="00457D43" w:rsidP="00CD42B8">
            <w:pPr>
              <w:pStyle w:val="ConsPlusCell"/>
              <w:jc w:val="center"/>
              <w:rPr>
                <w:rFonts w:ascii="Times New Roman" w:hAnsi="Times New Roman"/>
              </w:rPr>
            </w:pPr>
          </w:p>
        </w:tc>
      </w:tr>
      <w:tr w:rsidR="00457D43" w:rsidTr="00CD42B8">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 xml:space="preserve">Наименование Программы                     </w:t>
            </w:r>
          </w:p>
        </w:tc>
        <w:tc>
          <w:tcPr>
            <w:tcW w:w="704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2014-2015 годы»</w:t>
            </w:r>
          </w:p>
        </w:tc>
      </w:tr>
      <w:tr w:rsidR="00457D43" w:rsidTr="00CD42B8">
        <w:tblPrEx>
          <w:tblCellMar>
            <w:top w:w="0" w:type="dxa"/>
            <w:bottom w:w="0" w:type="dxa"/>
          </w:tblCellMar>
        </w:tblPrEx>
        <w:trPr>
          <w:trHeight w:val="3833"/>
        </w:trPr>
        <w:tc>
          <w:tcPr>
            <w:tcW w:w="341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 xml:space="preserve">Основания для разработки Программы         </w:t>
            </w:r>
          </w:p>
        </w:tc>
        <w:tc>
          <w:tcPr>
            <w:tcW w:w="7040" w:type="dxa"/>
            <w:tcBorders>
              <w:top w:val="single" w:sz="4" w:space="0" w:color="auto"/>
              <w:left w:val="single" w:sz="4" w:space="0" w:color="auto"/>
              <w:bottom w:val="single" w:sz="4" w:space="0" w:color="auto"/>
              <w:right w:val="single" w:sz="4" w:space="0" w:color="auto"/>
            </w:tcBorders>
          </w:tcPr>
          <w:p w:rsidR="00457D43" w:rsidRDefault="00457D43" w:rsidP="00457D43">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Бюджетный кодекс Российской Федерации, </w:t>
            </w:r>
          </w:p>
          <w:p w:rsidR="00457D43" w:rsidRDefault="00457D43" w:rsidP="00457D43">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Федеральный закон от 06.10.2003 года       N 131-ФЗ «Об общих принципах организации местного самоуправления в Российской Федерации», </w:t>
            </w:r>
          </w:p>
          <w:p w:rsidR="00457D43" w:rsidRDefault="00457D43" w:rsidP="00457D43">
            <w:pPr>
              <w:numPr>
                <w:ilvl w:val="0"/>
                <w:numId w:val="2"/>
              </w:numPr>
              <w:tabs>
                <w:tab w:val="clear" w:pos="720"/>
                <w:tab w:val="num" w:pos="365"/>
              </w:tabs>
              <w:autoSpaceDE w:val="0"/>
              <w:autoSpaceDN w:val="0"/>
              <w:adjustRightInd w:val="0"/>
              <w:spacing w:after="0" w:line="240" w:lineRule="auto"/>
              <w:ind w:left="365" w:hanging="365"/>
              <w:jc w:val="both"/>
              <w:rPr>
                <w:rFonts w:ascii="Times New Roman" w:eastAsia="Times New Roman" w:hAnsi="Times New Roman"/>
              </w:rPr>
            </w:pPr>
            <w:r>
              <w:rPr>
                <w:rFonts w:ascii="Times New Roman" w:eastAsia="Times New Roman" w:hAnsi="Times New Roman"/>
              </w:rPr>
              <w:t xml:space="preserve">Федеральный закон от 08.11.2007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457D43" w:rsidRDefault="00457D43" w:rsidP="00457D43">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Федеральный закон от 10.12.1995 года N 196-ФЗ «О безопасности дорожного движения», </w:t>
            </w:r>
          </w:p>
          <w:p w:rsidR="00457D43" w:rsidRDefault="00457D43" w:rsidP="00457D43">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hAnsi="Times New Roman"/>
              </w:rPr>
              <w:t>Порядок и методика разработки, реализации и оценки эффективности муниципальных  программ муниципального образования Югское, утвержденный постановлением Администрации  муниципального образования Югское,от 24.09.2013 № 258 (с последующими дополнениями и изменениями)</w:t>
            </w:r>
          </w:p>
        </w:tc>
      </w:tr>
      <w:tr w:rsidR="00457D43" w:rsidTr="00CD42B8">
        <w:tblPrEx>
          <w:tblCellMar>
            <w:top w:w="0" w:type="dxa"/>
            <w:bottom w:w="0" w:type="dxa"/>
          </w:tblCellMar>
        </w:tblPrEx>
        <w:trPr>
          <w:cantSplit/>
          <w:trHeight w:val="274"/>
        </w:trPr>
        <w:tc>
          <w:tcPr>
            <w:tcW w:w="3410" w:type="dxa"/>
            <w:vMerge w:val="restart"/>
            <w:tcBorders>
              <w:top w:val="single" w:sz="4" w:space="0" w:color="auto"/>
              <w:left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 xml:space="preserve">Основные цели и задачи Программы           </w:t>
            </w:r>
          </w:p>
        </w:tc>
        <w:tc>
          <w:tcPr>
            <w:tcW w:w="7040" w:type="dxa"/>
            <w:tcBorders>
              <w:top w:val="single" w:sz="4" w:space="0" w:color="auto"/>
              <w:left w:val="single" w:sz="4" w:space="0" w:color="auto"/>
              <w:right w:val="single" w:sz="4" w:space="0" w:color="auto"/>
            </w:tcBorders>
          </w:tcPr>
          <w:p w:rsidR="00457D43" w:rsidRDefault="00457D43" w:rsidP="00CD42B8">
            <w:pPr>
              <w:pStyle w:val="Style4"/>
              <w:tabs>
                <w:tab w:val="left" w:pos="850"/>
              </w:tabs>
              <w:spacing w:line="240" w:lineRule="auto"/>
              <w:ind w:left="365" w:hanging="365"/>
              <w:rPr>
                <w:sz w:val="22"/>
                <w:szCs w:val="22"/>
              </w:rPr>
            </w:pPr>
            <w:r>
              <w:rPr>
                <w:sz w:val="22"/>
                <w:szCs w:val="22"/>
              </w:rPr>
              <w:t xml:space="preserve">1.  Основной   целью  Программы является совершенствование  и развитие сети автомобильных дорог общего пользования муниципального значения и улично-дорожной сети в населенных пунктах </w:t>
            </w:r>
            <w:r>
              <w:t>муниципального образования Югское,</w:t>
            </w:r>
            <w:r>
              <w:rPr>
                <w:sz w:val="22"/>
                <w:szCs w:val="22"/>
              </w:rPr>
              <w:t xml:space="preserve"> в соответствии с потребностями населения, темпами экономического развития </w:t>
            </w:r>
            <w:r>
              <w:t>муниципального образования Югское,</w:t>
            </w:r>
            <w:r>
              <w:rPr>
                <w:sz w:val="22"/>
                <w:szCs w:val="22"/>
              </w:rPr>
              <w:t xml:space="preserve">, а также ростом уровня автомобилизации и объемом автомобильных перевозок. </w:t>
            </w:r>
          </w:p>
        </w:tc>
      </w:tr>
      <w:tr w:rsidR="00457D43" w:rsidTr="00CD42B8">
        <w:tblPrEx>
          <w:tblCellMar>
            <w:top w:w="0" w:type="dxa"/>
            <w:bottom w:w="0" w:type="dxa"/>
          </w:tblCellMar>
        </w:tblPrEx>
        <w:trPr>
          <w:cantSplit/>
          <w:trHeight w:val="274"/>
        </w:trPr>
        <w:tc>
          <w:tcPr>
            <w:tcW w:w="3410" w:type="dxa"/>
            <w:vMerge/>
            <w:tcBorders>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p>
        </w:tc>
        <w:tc>
          <w:tcPr>
            <w:tcW w:w="7040" w:type="dxa"/>
            <w:tcBorders>
              <w:left w:val="single" w:sz="4" w:space="0" w:color="auto"/>
              <w:bottom w:val="single" w:sz="4" w:space="0" w:color="auto"/>
              <w:right w:val="single" w:sz="4" w:space="0" w:color="auto"/>
            </w:tcBorders>
          </w:tcPr>
          <w:p w:rsidR="00457D43" w:rsidRDefault="00457D43" w:rsidP="00CD42B8">
            <w:pPr>
              <w:pStyle w:val="Style4"/>
              <w:widowControl/>
              <w:tabs>
                <w:tab w:val="left" w:pos="475"/>
              </w:tabs>
              <w:spacing w:line="240" w:lineRule="auto"/>
              <w:ind w:left="475" w:hanging="475"/>
              <w:jc w:val="left"/>
              <w:rPr>
                <w:sz w:val="22"/>
                <w:szCs w:val="22"/>
              </w:rPr>
            </w:pPr>
            <w:r>
              <w:rPr>
                <w:sz w:val="22"/>
                <w:szCs w:val="22"/>
              </w:rPr>
              <w:t xml:space="preserve">2.     Основными задачами Программы являются: </w:t>
            </w:r>
          </w:p>
          <w:p w:rsidR="00457D43" w:rsidRDefault="00457D43" w:rsidP="00CD42B8">
            <w:pPr>
              <w:pStyle w:val="Style4"/>
              <w:widowControl/>
              <w:tabs>
                <w:tab w:val="left" w:pos="365"/>
                <w:tab w:val="left" w:pos="475"/>
              </w:tabs>
              <w:spacing w:line="240" w:lineRule="auto"/>
              <w:ind w:left="475" w:hanging="475"/>
              <w:rPr>
                <w:sz w:val="22"/>
                <w:szCs w:val="22"/>
              </w:rPr>
            </w:pPr>
            <w:r>
              <w:rPr>
                <w:sz w:val="22"/>
                <w:szCs w:val="22"/>
              </w:rPr>
              <w:t>2.1.  обеспечение   безопасности движения по автомобильным дорогам</w:t>
            </w:r>
            <w:r>
              <w:t xml:space="preserve"> муниципального образования Югское,</w:t>
            </w:r>
            <w:r>
              <w:rPr>
                <w:sz w:val="22"/>
                <w:szCs w:val="22"/>
              </w:rPr>
              <w:t xml:space="preserve"> </w:t>
            </w:r>
          </w:p>
          <w:p w:rsidR="00457D43" w:rsidRDefault="00457D43" w:rsidP="00CD42B8">
            <w:pPr>
              <w:pStyle w:val="Style4"/>
              <w:widowControl/>
              <w:tabs>
                <w:tab w:val="left" w:pos="475"/>
              </w:tabs>
              <w:spacing w:line="240" w:lineRule="auto"/>
              <w:ind w:left="475" w:hanging="475"/>
              <w:rPr>
                <w:sz w:val="22"/>
                <w:szCs w:val="22"/>
              </w:rPr>
            </w:pPr>
            <w:r>
              <w:rPr>
                <w:sz w:val="22"/>
                <w:szCs w:val="22"/>
              </w:rPr>
              <w:t>2.2. обеспечение  сохранности  существующей  дорожной сети, приоритетное выполнение работ по содержанию и ремонту автомобильных дорог с целью восстановления и улучшения их транспортно-эксплуатационного состояния и пропускной способности;</w:t>
            </w:r>
          </w:p>
          <w:p w:rsidR="00457D43" w:rsidRDefault="00457D43" w:rsidP="00CD42B8">
            <w:pPr>
              <w:pStyle w:val="Style4"/>
              <w:widowControl/>
              <w:tabs>
                <w:tab w:val="left" w:pos="365"/>
                <w:tab w:val="left" w:pos="475"/>
              </w:tabs>
              <w:spacing w:line="240" w:lineRule="auto"/>
              <w:ind w:left="475" w:hanging="475"/>
              <w:rPr>
                <w:sz w:val="22"/>
                <w:szCs w:val="22"/>
              </w:rPr>
            </w:pPr>
            <w:r>
              <w:rPr>
                <w:sz w:val="22"/>
                <w:szCs w:val="22"/>
              </w:rPr>
              <w:t>2.3. строительство,   реконструкция  и   капитальный  ремонт автомобильных дорог и искусственных сооружений;</w:t>
            </w:r>
          </w:p>
          <w:p w:rsidR="00457D43" w:rsidRDefault="00457D43" w:rsidP="00CD42B8">
            <w:pPr>
              <w:pStyle w:val="Style4"/>
              <w:widowControl/>
              <w:tabs>
                <w:tab w:val="left" w:pos="365"/>
                <w:tab w:val="left" w:pos="475"/>
              </w:tabs>
              <w:spacing w:line="240" w:lineRule="auto"/>
              <w:ind w:left="475" w:hanging="475"/>
              <w:rPr>
                <w:sz w:val="22"/>
                <w:szCs w:val="22"/>
              </w:rPr>
            </w:pPr>
            <w:r>
              <w:rPr>
                <w:sz w:val="22"/>
                <w:szCs w:val="22"/>
              </w:rPr>
              <w:t>2.4. повышение качества дорожных работ с использованием новых технологий и материалов, повышение ответственности подрядных организаций за выполненные работы.</w:t>
            </w:r>
          </w:p>
        </w:tc>
      </w:tr>
      <w:tr w:rsidR="00457D43" w:rsidTr="00CD42B8">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 xml:space="preserve">Сроки реализации Программы                 </w:t>
            </w:r>
          </w:p>
        </w:tc>
        <w:tc>
          <w:tcPr>
            <w:tcW w:w="704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2014-2015 годы</w:t>
            </w:r>
          </w:p>
        </w:tc>
      </w:tr>
      <w:tr w:rsidR="00457D43" w:rsidTr="00CD42B8">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 xml:space="preserve">Ответственный исполнитель Программы        </w:t>
            </w:r>
          </w:p>
        </w:tc>
        <w:tc>
          <w:tcPr>
            <w:tcW w:w="704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Глава муниципального образования Югское Малкова Н.Ю.</w:t>
            </w:r>
          </w:p>
        </w:tc>
      </w:tr>
      <w:tr w:rsidR="00457D43" w:rsidTr="00CD42B8">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 xml:space="preserve">Соисполнители Программы                    </w:t>
            </w:r>
          </w:p>
        </w:tc>
        <w:tc>
          <w:tcPr>
            <w:tcW w:w="704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Руководитель структурного подразделения Чернова Т.А., ведущий специалист Окольникова М.Г.</w:t>
            </w:r>
          </w:p>
        </w:tc>
      </w:tr>
      <w:tr w:rsidR="00457D43" w:rsidTr="00CD42B8">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Объемы и источники финансирования Программы</w:t>
            </w:r>
          </w:p>
          <w:p w:rsidR="00457D43" w:rsidRDefault="00457D43" w:rsidP="00CD42B8">
            <w:pPr>
              <w:widowControl w:val="0"/>
              <w:autoSpaceDE w:val="0"/>
              <w:autoSpaceDN w:val="0"/>
              <w:adjustRightInd w:val="0"/>
              <w:spacing w:after="0" w:line="240" w:lineRule="auto"/>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tcPr>
          <w:tbl>
            <w:tblPr>
              <w:tblW w:w="7005" w:type="dxa"/>
              <w:tblLayout w:type="fixed"/>
              <w:tblLook w:val="01E0" w:firstRow="1" w:lastRow="1" w:firstColumn="1" w:lastColumn="1" w:noHBand="0" w:noVBand="0"/>
            </w:tblPr>
            <w:tblGrid>
              <w:gridCol w:w="3461"/>
              <w:gridCol w:w="992"/>
              <w:gridCol w:w="851"/>
              <w:gridCol w:w="850"/>
              <w:gridCol w:w="851"/>
            </w:tblGrid>
            <w:tr w:rsidR="00457D43" w:rsidTr="00CD42B8">
              <w:tc>
                <w:tcPr>
                  <w:tcW w:w="3461" w:type="dxa"/>
                </w:tcPr>
                <w:p w:rsidR="00457D43" w:rsidRDefault="00457D43" w:rsidP="00CD42B8">
                  <w:pPr>
                    <w:spacing w:after="0" w:line="240" w:lineRule="auto"/>
                    <w:rPr>
                      <w:rFonts w:ascii="Times New Roman" w:eastAsia="Times New Roman" w:hAnsi="Times New Roman"/>
                    </w:rPr>
                  </w:pPr>
                </w:p>
              </w:tc>
              <w:tc>
                <w:tcPr>
                  <w:tcW w:w="992" w:type="dxa"/>
                </w:tcPr>
                <w:p w:rsidR="00457D43" w:rsidRDefault="00457D43" w:rsidP="00CD42B8">
                  <w:pPr>
                    <w:pStyle w:val="ConsPlusCell"/>
                    <w:rPr>
                      <w:rFonts w:ascii="Times New Roman" w:hAnsi="Times New Roman"/>
                    </w:rPr>
                  </w:pPr>
                </w:p>
                <w:p w:rsidR="00457D43" w:rsidRDefault="00457D43" w:rsidP="00CD42B8">
                  <w:pPr>
                    <w:pStyle w:val="ConsPlusCell"/>
                    <w:rPr>
                      <w:rFonts w:ascii="Times New Roman" w:hAnsi="Times New Roman"/>
                    </w:rPr>
                  </w:pPr>
                  <w:r>
                    <w:rPr>
                      <w:rFonts w:ascii="Times New Roman" w:hAnsi="Times New Roman"/>
                    </w:rPr>
                    <w:t>2014</w:t>
                  </w:r>
                </w:p>
                <w:p w:rsidR="00457D43" w:rsidRDefault="00457D43" w:rsidP="00CD42B8">
                  <w:pPr>
                    <w:pStyle w:val="ConsPlusCell"/>
                    <w:rPr>
                      <w:rFonts w:ascii="Times New Roman" w:hAnsi="Times New Roman"/>
                    </w:rPr>
                  </w:pPr>
                  <w:r>
                    <w:rPr>
                      <w:rFonts w:ascii="Times New Roman" w:hAnsi="Times New Roman"/>
                    </w:rPr>
                    <w:t>год</w:t>
                  </w:r>
                </w:p>
                <w:p w:rsidR="00457D43" w:rsidRDefault="00457D43" w:rsidP="00CD42B8">
                  <w:pPr>
                    <w:pStyle w:val="ConsPlusCell"/>
                    <w:ind w:left="-108" w:firstLine="108"/>
                    <w:jc w:val="center"/>
                    <w:rPr>
                      <w:rFonts w:ascii="Times New Roman" w:hAnsi="Times New Roman"/>
                    </w:rPr>
                  </w:pPr>
                </w:p>
              </w:tc>
              <w:tc>
                <w:tcPr>
                  <w:tcW w:w="851" w:type="dxa"/>
                </w:tcPr>
                <w:p w:rsidR="00457D43" w:rsidRDefault="00457D43" w:rsidP="00CD42B8">
                  <w:pPr>
                    <w:pStyle w:val="ConsPlusCell"/>
                    <w:jc w:val="center"/>
                    <w:rPr>
                      <w:rFonts w:ascii="Times New Roman" w:hAnsi="Times New Roman"/>
                    </w:rPr>
                  </w:pPr>
                </w:p>
                <w:p w:rsidR="00457D43" w:rsidRDefault="00457D43" w:rsidP="00CD42B8">
                  <w:pPr>
                    <w:pStyle w:val="ConsPlusCell"/>
                    <w:jc w:val="center"/>
                    <w:rPr>
                      <w:rFonts w:ascii="Times New Roman" w:hAnsi="Times New Roman"/>
                    </w:rPr>
                  </w:pPr>
                  <w:r>
                    <w:rPr>
                      <w:rFonts w:ascii="Times New Roman" w:hAnsi="Times New Roman"/>
                    </w:rPr>
                    <w:t>2015 год</w:t>
                  </w:r>
                </w:p>
              </w:tc>
              <w:tc>
                <w:tcPr>
                  <w:tcW w:w="850" w:type="dxa"/>
                </w:tcPr>
                <w:p w:rsidR="00457D43" w:rsidRDefault="00457D43" w:rsidP="00CD42B8">
                  <w:pPr>
                    <w:pStyle w:val="ConsPlusCell"/>
                    <w:jc w:val="center"/>
                    <w:rPr>
                      <w:rFonts w:ascii="Times New Roman" w:hAnsi="Times New Roman"/>
                    </w:rPr>
                  </w:pPr>
                </w:p>
              </w:tc>
              <w:tc>
                <w:tcPr>
                  <w:tcW w:w="851" w:type="dxa"/>
                </w:tcPr>
                <w:p w:rsidR="00457D43" w:rsidRPr="00EB5D83" w:rsidRDefault="00457D43" w:rsidP="00CD42B8">
                  <w:pPr>
                    <w:rPr>
                      <w:rFonts w:ascii="Times New Roman" w:hAnsi="Times New Roman"/>
                    </w:rPr>
                  </w:pPr>
                </w:p>
              </w:tc>
            </w:tr>
            <w:tr w:rsidR="00457D43" w:rsidTr="00CD42B8">
              <w:tc>
                <w:tcPr>
                  <w:tcW w:w="3461" w:type="dxa"/>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Объем финансирования Программы,всего (тыс. руб.):                       </w:t>
                  </w:r>
                </w:p>
              </w:tc>
              <w:tc>
                <w:tcPr>
                  <w:tcW w:w="992" w:type="dxa"/>
                </w:tcPr>
                <w:p w:rsidR="00457D43" w:rsidRDefault="00457D43" w:rsidP="00CD42B8">
                  <w:pPr>
                    <w:pStyle w:val="ConsPlusCell"/>
                    <w:ind w:right="-100"/>
                    <w:rPr>
                      <w:rFonts w:ascii="Times New Roman" w:hAnsi="Times New Roman"/>
                    </w:rPr>
                  </w:pPr>
                  <w:r>
                    <w:rPr>
                      <w:rFonts w:ascii="Times New Roman" w:hAnsi="Times New Roman"/>
                    </w:rPr>
                    <w:t>12 799,7</w:t>
                  </w:r>
                </w:p>
              </w:tc>
              <w:tc>
                <w:tcPr>
                  <w:tcW w:w="2552" w:type="dxa"/>
                  <w:gridSpan w:val="3"/>
                </w:tcPr>
                <w:p w:rsidR="00457D43" w:rsidRPr="00EB5D83" w:rsidRDefault="00457D43" w:rsidP="00CD42B8">
                  <w:pPr>
                    <w:pStyle w:val="ConsPlusCell"/>
                    <w:rPr>
                      <w:rFonts w:ascii="Times New Roman" w:hAnsi="Times New Roman" w:cs="Times New Roman"/>
                    </w:rPr>
                  </w:pPr>
                  <w:r>
                    <w:rPr>
                      <w:rFonts w:ascii="Times New Roman" w:hAnsi="Times New Roman"/>
                    </w:rPr>
                    <w:t>2 558,0</w:t>
                  </w:r>
                </w:p>
              </w:tc>
            </w:tr>
            <w:tr w:rsidR="00457D43" w:rsidTr="00CD42B8">
              <w:tc>
                <w:tcPr>
                  <w:tcW w:w="3461" w:type="dxa"/>
                </w:tcPr>
                <w:p w:rsidR="00457D43" w:rsidRDefault="00457D43" w:rsidP="00CD42B8">
                  <w:pPr>
                    <w:spacing w:after="0" w:line="240" w:lineRule="auto"/>
                    <w:ind w:firstLine="257"/>
                    <w:rPr>
                      <w:rFonts w:ascii="Times New Roman" w:eastAsia="Times New Roman" w:hAnsi="Times New Roman"/>
                    </w:rPr>
                  </w:pPr>
                  <w:r>
                    <w:rPr>
                      <w:rFonts w:ascii="Times New Roman" w:eastAsia="Times New Roman" w:hAnsi="Times New Roman"/>
                    </w:rPr>
                    <w:t xml:space="preserve">в том числе в разрезе    </w:t>
                  </w:r>
                </w:p>
                <w:p w:rsidR="00457D43" w:rsidRDefault="00457D43" w:rsidP="00CD42B8">
                  <w:pPr>
                    <w:spacing w:after="0" w:line="240" w:lineRule="auto"/>
                    <w:ind w:firstLine="257"/>
                    <w:rPr>
                      <w:rFonts w:ascii="Times New Roman" w:eastAsia="Times New Roman" w:hAnsi="Times New Roman"/>
                    </w:rPr>
                  </w:pPr>
                  <w:r>
                    <w:rPr>
                      <w:rFonts w:ascii="Times New Roman" w:eastAsia="Times New Roman" w:hAnsi="Times New Roman"/>
                    </w:rPr>
                    <w:t xml:space="preserve">источников </w:t>
                  </w:r>
                </w:p>
                <w:p w:rsidR="00457D43" w:rsidRDefault="00457D43" w:rsidP="00CD42B8">
                  <w:pPr>
                    <w:spacing w:after="0" w:line="240" w:lineRule="auto"/>
                    <w:ind w:firstLine="257"/>
                    <w:rPr>
                      <w:rFonts w:ascii="Times New Roman" w:eastAsia="Times New Roman" w:hAnsi="Times New Roman"/>
                    </w:rPr>
                  </w:pPr>
                  <w:r>
                    <w:rPr>
                      <w:rFonts w:ascii="Times New Roman" w:eastAsia="Times New Roman" w:hAnsi="Times New Roman"/>
                    </w:rPr>
                    <w:t>финансирования Программы:</w:t>
                  </w:r>
                </w:p>
              </w:tc>
              <w:tc>
                <w:tcPr>
                  <w:tcW w:w="992" w:type="dxa"/>
                </w:tcPr>
                <w:p w:rsidR="00457D43" w:rsidRDefault="00457D43" w:rsidP="00CD42B8">
                  <w:pPr>
                    <w:pStyle w:val="ConsPlusCell"/>
                    <w:jc w:val="center"/>
                    <w:rPr>
                      <w:rFonts w:ascii="Times New Roman" w:hAnsi="Times New Roman"/>
                    </w:rPr>
                  </w:pPr>
                </w:p>
              </w:tc>
              <w:tc>
                <w:tcPr>
                  <w:tcW w:w="851" w:type="dxa"/>
                </w:tcPr>
                <w:p w:rsidR="00457D43" w:rsidRDefault="00457D43" w:rsidP="00CD42B8">
                  <w:pPr>
                    <w:pStyle w:val="ConsPlusCell"/>
                    <w:jc w:val="center"/>
                    <w:rPr>
                      <w:rFonts w:ascii="Times New Roman" w:hAnsi="Times New Roman"/>
                    </w:rPr>
                  </w:pPr>
                </w:p>
              </w:tc>
              <w:tc>
                <w:tcPr>
                  <w:tcW w:w="850" w:type="dxa"/>
                </w:tcPr>
                <w:p w:rsidR="00457D43" w:rsidRDefault="00457D43" w:rsidP="00CD42B8">
                  <w:pPr>
                    <w:pStyle w:val="ConsPlusCell"/>
                    <w:jc w:val="center"/>
                    <w:rPr>
                      <w:rFonts w:ascii="Times New Roman" w:hAnsi="Times New Roman"/>
                    </w:rPr>
                  </w:pPr>
                </w:p>
              </w:tc>
              <w:tc>
                <w:tcPr>
                  <w:tcW w:w="851" w:type="dxa"/>
                </w:tcPr>
                <w:p w:rsidR="00457D43" w:rsidRPr="00EB5D83" w:rsidRDefault="00457D43" w:rsidP="00CD42B8">
                  <w:pPr>
                    <w:pStyle w:val="ConsPlusCell"/>
                    <w:jc w:val="center"/>
                    <w:rPr>
                      <w:rFonts w:ascii="Times New Roman" w:hAnsi="Times New Roman" w:cs="Times New Roman"/>
                    </w:rPr>
                  </w:pPr>
                </w:p>
              </w:tc>
            </w:tr>
            <w:tr w:rsidR="00457D43" w:rsidTr="00CD42B8">
              <w:tc>
                <w:tcPr>
                  <w:tcW w:w="3461" w:type="dxa"/>
                </w:tcPr>
                <w:p w:rsidR="00457D43" w:rsidRDefault="00457D43" w:rsidP="00CD42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бюджет поселения                           </w:t>
                  </w:r>
                </w:p>
              </w:tc>
              <w:tc>
                <w:tcPr>
                  <w:tcW w:w="992" w:type="dxa"/>
                </w:tcPr>
                <w:p w:rsidR="00457D43" w:rsidRDefault="00457D43" w:rsidP="00CD42B8">
                  <w:pPr>
                    <w:pStyle w:val="ConsPlusCell"/>
                    <w:ind w:right="-100"/>
                    <w:jc w:val="center"/>
                    <w:rPr>
                      <w:rFonts w:ascii="Times New Roman" w:hAnsi="Times New Roman"/>
                    </w:rPr>
                  </w:pPr>
                  <w:r>
                    <w:rPr>
                      <w:rFonts w:ascii="Times New Roman" w:hAnsi="Times New Roman"/>
                    </w:rPr>
                    <w:t>12 799,7</w:t>
                  </w:r>
                </w:p>
              </w:tc>
              <w:tc>
                <w:tcPr>
                  <w:tcW w:w="1701" w:type="dxa"/>
                  <w:gridSpan w:val="2"/>
                </w:tcPr>
                <w:p w:rsidR="00457D43" w:rsidRDefault="00457D43" w:rsidP="00CD42B8">
                  <w:pPr>
                    <w:pStyle w:val="ConsPlusCell"/>
                    <w:rPr>
                      <w:rFonts w:ascii="Times New Roman" w:hAnsi="Times New Roman"/>
                    </w:rPr>
                  </w:pPr>
                  <w:r>
                    <w:rPr>
                      <w:rFonts w:ascii="Times New Roman" w:hAnsi="Times New Roman"/>
                    </w:rPr>
                    <w:t>2 558,0</w:t>
                  </w:r>
                </w:p>
              </w:tc>
              <w:tc>
                <w:tcPr>
                  <w:tcW w:w="851" w:type="dxa"/>
                </w:tcPr>
                <w:p w:rsidR="00457D43" w:rsidRPr="00EB5D83" w:rsidRDefault="00457D43" w:rsidP="00CD42B8">
                  <w:pPr>
                    <w:pStyle w:val="ConsPlusCell"/>
                    <w:jc w:val="center"/>
                    <w:rPr>
                      <w:rFonts w:ascii="Times New Roman" w:hAnsi="Times New Roman" w:cs="Times New Roman"/>
                    </w:rPr>
                  </w:pPr>
                </w:p>
              </w:tc>
            </w:tr>
            <w:tr w:rsidR="00457D43" w:rsidTr="00CD42B8">
              <w:tc>
                <w:tcPr>
                  <w:tcW w:w="3461" w:type="dxa"/>
                </w:tcPr>
                <w:p w:rsidR="00457D43" w:rsidRDefault="00457D43" w:rsidP="00CD42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федеральный бюджет </w:t>
                  </w:r>
                </w:p>
              </w:tc>
              <w:tc>
                <w:tcPr>
                  <w:tcW w:w="992" w:type="dxa"/>
                </w:tcPr>
                <w:p w:rsidR="00457D43" w:rsidRDefault="00457D43" w:rsidP="00CD42B8">
                  <w:pPr>
                    <w:pStyle w:val="ConsPlusCell"/>
                    <w:jc w:val="center"/>
                    <w:rPr>
                      <w:rFonts w:ascii="Times New Roman" w:hAnsi="Times New Roman"/>
                    </w:rPr>
                  </w:pPr>
                  <w:r>
                    <w:rPr>
                      <w:rFonts w:ascii="Times New Roman" w:hAnsi="Times New Roman"/>
                    </w:rPr>
                    <w:t>-</w:t>
                  </w:r>
                </w:p>
              </w:tc>
              <w:tc>
                <w:tcPr>
                  <w:tcW w:w="851" w:type="dxa"/>
                </w:tcPr>
                <w:p w:rsidR="00457D43" w:rsidRDefault="00457D43" w:rsidP="00CD42B8">
                  <w:pPr>
                    <w:pStyle w:val="ConsPlusCell"/>
                    <w:jc w:val="center"/>
                    <w:rPr>
                      <w:rFonts w:ascii="Times New Roman" w:hAnsi="Times New Roman"/>
                    </w:rPr>
                  </w:pPr>
                  <w:r>
                    <w:rPr>
                      <w:rFonts w:ascii="Times New Roman" w:hAnsi="Times New Roman"/>
                    </w:rPr>
                    <w:t>-</w:t>
                  </w:r>
                </w:p>
              </w:tc>
              <w:tc>
                <w:tcPr>
                  <w:tcW w:w="850" w:type="dxa"/>
                </w:tcPr>
                <w:p w:rsidR="00457D43" w:rsidRDefault="00457D43" w:rsidP="00CD42B8">
                  <w:pPr>
                    <w:pStyle w:val="ConsPlusCell"/>
                    <w:jc w:val="center"/>
                    <w:rPr>
                      <w:rFonts w:ascii="Times New Roman" w:hAnsi="Times New Roman"/>
                    </w:rPr>
                  </w:pPr>
                </w:p>
              </w:tc>
              <w:tc>
                <w:tcPr>
                  <w:tcW w:w="851" w:type="dxa"/>
                </w:tcPr>
                <w:p w:rsidR="00457D43" w:rsidRPr="00EB5D83" w:rsidRDefault="00457D43" w:rsidP="00CD42B8">
                  <w:pPr>
                    <w:pStyle w:val="ConsPlusCell"/>
                    <w:jc w:val="center"/>
                    <w:rPr>
                      <w:rFonts w:ascii="Times New Roman" w:hAnsi="Times New Roman" w:cs="Times New Roman"/>
                    </w:rPr>
                  </w:pPr>
                </w:p>
              </w:tc>
            </w:tr>
            <w:tr w:rsidR="00457D43" w:rsidTr="00CD42B8">
              <w:tc>
                <w:tcPr>
                  <w:tcW w:w="3461" w:type="dxa"/>
                </w:tcPr>
                <w:p w:rsidR="00457D43" w:rsidRDefault="00457D43" w:rsidP="00CD42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областной бюджет                                 </w:t>
                  </w:r>
                </w:p>
              </w:tc>
              <w:tc>
                <w:tcPr>
                  <w:tcW w:w="992" w:type="dxa"/>
                </w:tcPr>
                <w:p w:rsidR="00457D43" w:rsidRDefault="00457D43" w:rsidP="00CD42B8">
                  <w:pPr>
                    <w:pStyle w:val="ConsPlusCell"/>
                    <w:jc w:val="center"/>
                    <w:rPr>
                      <w:rFonts w:ascii="Times New Roman" w:hAnsi="Times New Roman"/>
                    </w:rPr>
                  </w:pPr>
                  <w:r>
                    <w:rPr>
                      <w:rFonts w:ascii="Times New Roman" w:hAnsi="Times New Roman"/>
                    </w:rPr>
                    <w:t>-</w:t>
                  </w:r>
                </w:p>
              </w:tc>
              <w:tc>
                <w:tcPr>
                  <w:tcW w:w="851" w:type="dxa"/>
                </w:tcPr>
                <w:p w:rsidR="00457D43" w:rsidRDefault="00457D43" w:rsidP="00CD42B8">
                  <w:pPr>
                    <w:pStyle w:val="ConsPlusCell"/>
                    <w:jc w:val="center"/>
                    <w:rPr>
                      <w:rFonts w:ascii="Times New Roman" w:hAnsi="Times New Roman"/>
                    </w:rPr>
                  </w:pPr>
                  <w:r>
                    <w:rPr>
                      <w:rFonts w:ascii="Times New Roman" w:hAnsi="Times New Roman"/>
                    </w:rPr>
                    <w:t>-</w:t>
                  </w:r>
                </w:p>
              </w:tc>
              <w:tc>
                <w:tcPr>
                  <w:tcW w:w="850" w:type="dxa"/>
                </w:tcPr>
                <w:p w:rsidR="00457D43" w:rsidRDefault="00457D43" w:rsidP="00CD42B8">
                  <w:pPr>
                    <w:pStyle w:val="ConsPlusCell"/>
                    <w:jc w:val="center"/>
                    <w:rPr>
                      <w:rFonts w:ascii="Times New Roman" w:hAnsi="Times New Roman"/>
                    </w:rPr>
                  </w:pPr>
                </w:p>
              </w:tc>
              <w:tc>
                <w:tcPr>
                  <w:tcW w:w="851" w:type="dxa"/>
                </w:tcPr>
                <w:p w:rsidR="00457D43" w:rsidRPr="00EB5D83" w:rsidRDefault="00457D43" w:rsidP="00CD42B8">
                  <w:pPr>
                    <w:pStyle w:val="ConsPlusCell"/>
                    <w:jc w:val="center"/>
                    <w:rPr>
                      <w:rFonts w:ascii="Times New Roman" w:hAnsi="Times New Roman" w:cs="Times New Roman"/>
                    </w:rPr>
                  </w:pPr>
                </w:p>
              </w:tc>
            </w:tr>
            <w:tr w:rsidR="00457D43" w:rsidTr="00CD42B8">
              <w:tc>
                <w:tcPr>
                  <w:tcW w:w="3461" w:type="dxa"/>
                </w:tcPr>
                <w:p w:rsidR="00457D43" w:rsidRDefault="00457D43" w:rsidP="00CD42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районный бюджет   </w:t>
                  </w:r>
                </w:p>
              </w:tc>
              <w:tc>
                <w:tcPr>
                  <w:tcW w:w="992" w:type="dxa"/>
                </w:tcPr>
                <w:p w:rsidR="00457D43" w:rsidRDefault="00457D43" w:rsidP="00CD42B8">
                  <w:pPr>
                    <w:pStyle w:val="ConsPlusCell"/>
                    <w:jc w:val="center"/>
                    <w:rPr>
                      <w:rFonts w:ascii="Times New Roman" w:hAnsi="Times New Roman"/>
                    </w:rPr>
                  </w:pPr>
                  <w:r>
                    <w:rPr>
                      <w:rFonts w:ascii="Times New Roman" w:hAnsi="Times New Roman"/>
                    </w:rPr>
                    <w:t>-</w:t>
                  </w:r>
                </w:p>
              </w:tc>
              <w:tc>
                <w:tcPr>
                  <w:tcW w:w="851" w:type="dxa"/>
                </w:tcPr>
                <w:p w:rsidR="00457D43" w:rsidRDefault="00457D43" w:rsidP="00CD42B8">
                  <w:pPr>
                    <w:pStyle w:val="ConsPlusCell"/>
                    <w:jc w:val="center"/>
                    <w:rPr>
                      <w:rFonts w:ascii="Times New Roman" w:hAnsi="Times New Roman"/>
                    </w:rPr>
                  </w:pPr>
                  <w:r>
                    <w:rPr>
                      <w:rFonts w:ascii="Times New Roman" w:hAnsi="Times New Roman"/>
                    </w:rPr>
                    <w:t>-</w:t>
                  </w:r>
                </w:p>
              </w:tc>
              <w:tc>
                <w:tcPr>
                  <w:tcW w:w="850" w:type="dxa"/>
                </w:tcPr>
                <w:p w:rsidR="00457D43" w:rsidRDefault="00457D43" w:rsidP="00CD42B8">
                  <w:pPr>
                    <w:pStyle w:val="ConsPlusCell"/>
                    <w:jc w:val="center"/>
                    <w:rPr>
                      <w:rFonts w:ascii="Times New Roman" w:hAnsi="Times New Roman"/>
                    </w:rPr>
                  </w:pPr>
                </w:p>
              </w:tc>
              <w:tc>
                <w:tcPr>
                  <w:tcW w:w="851" w:type="dxa"/>
                </w:tcPr>
                <w:p w:rsidR="00457D43" w:rsidRPr="00EB5D83" w:rsidRDefault="00457D43" w:rsidP="00CD42B8">
                  <w:pPr>
                    <w:pStyle w:val="ConsPlusCell"/>
                    <w:jc w:val="center"/>
                    <w:rPr>
                      <w:rFonts w:ascii="Times New Roman" w:hAnsi="Times New Roman" w:cs="Times New Roman"/>
                    </w:rPr>
                  </w:pPr>
                </w:p>
              </w:tc>
            </w:tr>
            <w:tr w:rsidR="00457D43" w:rsidTr="00CD42B8">
              <w:tc>
                <w:tcPr>
                  <w:tcW w:w="3461" w:type="dxa"/>
                </w:tcPr>
                <w:p w:rsidR="00457D43" w:rsidRDefault="00457D43" w:rsidP="00CD42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внебюджетные источники          </w:t>
                  </w:r>
                </w:p>
              </w:tc>
              <w:tc>
                <w:tcPr>
                  <w:tcW w:w="992" w:type="dxa"/>
                </w:tcPr>
                <w:p w:rsidR="00457D43" w:rsidRDefault="00457D43" w:rsidP="00CD42B8">
                  <w:pPr>
                    <w:pStyle w:val="ConsPlusCell"/>
                    <w:jc w:val="center"/>
                    <w:rPr>
                      <w:rFonts w:ascii="Times New Roman" w:hAnsi="Times New Roman"/>
                    </w:rPr>
                  </w:pPr>
                  <w:r>
                    <w:rPr>
                      <w:rFonts w:ascii="Times New Roman" w:hAnsi="Times New Roman"/>
                    </w:rPr>
                    <w:t>-</w:t>
                  </w:r>
                </w:p>
              </w:tc>
              <w:tc>
                <w:tcPr>
                  <w:tcW w:w="851" w:type="dxa"/>
                </w:tcPr>
                <w:p w:rsidR="00457D43" w:rsidRDefault="00457D43" w:rsidP="00CD42B8">
                  <w:pPr>
                    <w:pStyle w:val="ConsPlusCell"/>
                    <w:jc w:val="center"/>
                    <w:rPr>
                      <w:rFonts w:ascii="Times New Roman" w:hAnsi="Times New Roman"/>
                    </w:rPr>
                  </w:pPr>
                  <w:r>
                    <w:rPr>
                      <w:rFonts w:ascii="Times New Roman" w:hAnsi="Times New Roman"/>
                    </w:rPr>
                    <w:t>-</w:t>
                  </w:r>
                </w:p>
              </w:tc>
              <w:tc>
                <w:tcPr>
                  <w:tcW w:w="850" w:type="dxa"/>
                </w:tcPr>
                <w:p w:rsidR="00457D43" w:rsidRDefault="00457D43" w:rsidP="00CD42B8">
                  <w:pPr>
                    <w:pStyle w:val="ConsPlusCell"/>
                    <w:jc w:val="center"/>
                    <w:rPr>
                      <w:rFonts w:ascii="Times New Roman" w:hAnsi="Times New Roman"/>
                    </w:rPr>
                  </w:pPr>
                </w:p>
              </w:tc>
              <w:tc>
                <w:tcPr>
                  <w:tcW w:w="851" w:type="dxa"/>
                </w:tcPr>
                <w:p w:rsidR="00457D43" w:rsidRPr="00EB5D83" w:rsidRDefault="00457D43" w:rsidP="00CD42B8">
                  <w:pPr>
                    <w:pStyle w:val="ConsPlusCell"/>
                    <w:jc w:val="center"/>
                    <w:rPr>
                      <w:rFonts w:ascii="Times New Roman" w:hAnsi="Times New Roman" w:cs="Times New Roman"/>
                    </w:rPr>
                  </w:pPr>
                </w:p>
              </w:tc>
            </w:tr>
          </w:tbl>
          <w:p w:rsidR="00457D43" w:rsidRDefault="00457D43" w:rsidP="00CD42B8">
            <w:pPr>
              <w:pStyle w:val="ConsPlusCell"/>
              <w:rPr>
                <w:rFonts w:ascii="Times New Roman" w:hAnsi="Times New Roman"/>
              </w:rPr>
            </w:pPr>
          </w:p>
        </w:tc>
      </w:tr>
      <w:tr w:rsidR="00457D43" w:rsidTr="00CD42B8">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Cell"/>
              <w:rPr>
                <w:rFonts w:ascii="Times New Roman" w:hAnsi="Times New Roman"/>
              </w:rPr>
            </w:pPr>
            <w:r>
              <w:rPr>
                <w:rFonts w:ascii="Times New Roman" w:hAnsi="Times New Roman"/>
              </w:rPr>
              <w:t xml:space="preserve">Ожидаемые результаты реализации Программы  </w:t>
            </w:r>
          </w:p>
          <w:p w:rsidR="00457D43" w:rsidRDefault="00457D43" w:rsidP="00CD42B8">
            <w:pPr>
              <w:widowControl w:val="0"/>
              <w:autoSpaceDE w:val="0"/>
              <w:autoSpaceDN w:val="0"/>
              <w:adjustRightInd w:val="0"/>
              <w:spacing w:after="0" w:line="240" w:lineRule="auto"/>
              <w:jc w:val="both"/>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tcPr>
          <w:p w:rsidR="00457D43" w:rsidRDefault="00457D43" w:rsidP="00CD42B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В результате реализации Программы:</w:t>
            </w:r>
          </w:p>
          <w:p w:rsidR="00457D43" w:rsidRDefault="00457D43" w:rsidP="00CD42B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протяженность участков автомобильных дорог муниципального значения, на которых будет выполнен   ремонт с целью доведения их до нормативных требований  составит 5 км</w:t>
            </w:r>
          </w:p>
          <w:p w:rsidR="00457D43" w:rsidRDefault="00457D43" w:rsidP="00CD42B8">
            <w:pPr>
              <w:pStyle w:val="ConsPlusNormal"/>
              <w:widowControl/>
              <w:ind w:firstLine="0"/>
              <w:jc w:val="both"/>
              <w:rPr>
                <w:rFonts w:ascii="Times New Roman" w:hAnsi="Times New Roman" w:cs="Times New Roman"/>
                <w:sz w:val="22"/>
                <w:szCs w:val="22"/>
              </w:rPr>
            </w:pPr>
          </w:p>
        </w:tc>
      </w:tr>
    </w:tbl>
    <w:p w:rsidR="00457D43" w:rsidRDefault="00457D43" w:rsidP="00457D43">
      <w:pPr>
        <w:pStyle w:val="ConsPlusTitle"/>
        <w:widowControl/>
        <w:jc w:val="center"/>
        <w:rPr>
          <w:rFonts w:ascii="Times New Roman" w:hAnsi="Times New Roman"/>
          <w:sz w:val="24"/>
          <w:szCs w:val="24"/>
        </w:rPr>
      </w:pPr>
    </w:p>
    <w:p w:rsidR="00457D43" w:rsidRDefault="00457D43" w:rsidP="00457D43">
      <w:pPr>
        <w:pStyle w:val="ListParagraph"/>
        <w:numPr>
          <w:ilvl w:val="0"/>
          <w:numId w:val="1"/>
        </w:numPr>
        <w:spacing w:line="240" w:lineRule="auto"/>
        <w:jc w:val="center"/>
        <w:rPr>
          <w:rFonts w:ascii="Times New Roman" w:hAnsi="Times New Roman"/>
          <w:b/>
          <w:sz w:val="24"/>
          <w:szCs w:val="24"/>
        </w:rPr>
      </w:pPr>
      <w:r>
        <w:rPr>
          <w:rFonts w:ascii="Times New Roman" w:hAnsi="Times New Roman"/>
          <w:b/>
          <w:sz w:val="24"/>
          <w:szCs w:val="24"/>
        </w:rPr>
        <w:t>Общая характеристика сферы реализации Программы.</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Муниципальное образование Югское (далее – муниципальное образование), являющееся муниципальным образованием Череповецкого муниципального района  Вологодской области, расположено в юго-западной части Череповецкого муниципального района. Поселение примыкает с южной стороны к границе Ярославской области, с запада ограничено территориями Мяксинского сельского поселения и Рыбинского водохранилища, с севера граничит  с Ирдоматским сельским поселением и городом Череповцом, с востока ограничено территорией Шекснинского района . </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Расстояние по автодороге от областного центра г.Вологда – 126 км, до Санкт - Петербурга – 555 км, до Москвы – 595 км, железнодорожный и водный виды транспорта в поселении отсутствуют. </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Сеть автомобильных дорог поселения включает в себя дороги регионального  и муниципального значений.</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В границы поселения частично входит  трасса Череповец-Сергиев Посад  протяженностью 22 км . </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lastRenderedPageBreak/>
        <w:t xml:space="preserve">  Участок дороги регионального значения Новосела-Лапач-Бурцево, Архангельское – Спас -Лом и Воскресенское – Архангельское – Шалимово - Сурково протяженностью 10 км, 6,5 км и 30,0 км соответственно.</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Автомобильные дороги имеют огромное значение для муниципального образования Югское. Они связывают населенные пункты муниципального образования Югское , обеспечивают их жизнедеятельность и во многом определяют возможности развития муниципального образования Югское , по ним осуществляются автомобильные перевозки грузов и пассажиров. </w:t>
      </w:r>
    </w:p>
    <w:p w:rsidR="00457D43" w:rsidRDefault="00457D43" w:rsidP="00457D43">
      <w:pPr>
        <w:autoSpaceDE w:val="0"/>
        <w:autoSpaceDN w:val="0"/>
        <w:adjustRightInd w:val="0"/>
        <w:spacing w:after="0" w:line="240" w:lineRule="auto"/>
        <w:jc w:val="both"/>
        <w:rPr>
          <w:rFonts w:ascii="Times New Roman" w:hAnsi="Times New Roman"/>
          <w:bCs/>
          <w:snapToGrid w:val="0"/>
          <w:sz w:val="24"/>
          <w:szCs w:val="24"/>
        </w:rPr>
      </w:pPr>
      <w:r>
        <w:rPr>
          <w:rFonts w:ascii="Times New Roman" w:hAnsi="Times New Roman"/>
          <w:sz w:val="24"/>
          <w:szCs w:val="24"/>
        </w:rPr>
        <w:t xml:space="preserve">  </w:t>
      </w:r>
      <w:r>
        <w:rPr>
          <w:rFonts w:ascii="Times New Roman" w:hAnsi="Times New Roman"/>
          <w:bCs/>
          <w:snapToGrid w:val="0"/>
          <w:sz w:val="24"/>
          <w:szCs w:val="24"/>
        </w:rPr>
        <w:t>Протяженность улично-дорожной сети в населенных пунктах поселения составляет – 161 км.</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Значение автомобильных дорог постоянно растет в связи с изменением образа жизни людей, превращением автомобиля в необходимое средство передвижения. Рост количества транспортных средств и увеличение объемов грузовых и пассажирских перевозок на автомобильном транспорте приводят к повышению интенсивности движения на автомобильных дорогах. Общий объем перевозок по автомобильным дорогам осуществляется в условиях превышения нормативного уровня загрузки дорожной сети, что приводит к повреждению покрытия и, как следствие, снижению грузопотока и безопасности дорожного движения. </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От уровня транспортно-эксплуатационного состояния и развития сети автомобильных дорог, обеспечивающей связи между населенными пунктами, во многом зависят устойчивое экономическое развитие поселения и повышения уровня жизни населения. Однако основная доля автомобильных дорог муниципального образования Югское не позволяет обеспечить достаточную пропускную способность автомобильных дорог, а также безопасное обслуживание транспортных средств, кроме того, большая протяженность автомобильных дорог не соответствует нормативным требованиям по транспортно-эксплуатационному состоянию. </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Кроме того, на территории муниципального образования Югское имеются автомобильные дороги, не имеющие твердого покрытия. Опережение роста интенсивности движения на автомобильных дорогах по сравнению с увеличением протяженности и пропускной способности автомобильных дорог приводит к росту уровня аварийности и снижению скорости движения транспортных средств.  На сегодняшний день около 50 % муниципальных автомобильных дорог поселения имеет или неудовлетворительную ровность дорожных покрытий, или неудовлетворительные сцепные свойства дорожных покрытий, дорожное полотно автомобильных дорог не выдерживает возрастающих нагрузок от большегрузных автомобилей. </w:t>
      </w:r>
    </w:p>
    <w:p w:rsidR="00457D43" w:rsidRDefault="00457D43" w:rsidP="00457D43">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Отсутствие объездных автомобильных дорог вокруг большинства населенных пунктов поселения вынуждает использовать их улично-дорожную сеть для транзитного автомобильного движения. Улицы, являющиеся продолжением автомобильных дорог, имеют недостаточную ширину, где по условиям сложившейся застройки невозможно их расширение. Технические параметры улиц не соответствуют уровням возрастающей транспортной нагрузки.</w:t>
      </w:r>
    </w:p>
    <w:p w:rsidR="00457D43" w:rsidRDefault="00457D43" w:rsidP="00457D43">
      <w:pPr>
        <w:spacing w:after="0" w:line="240" w:lineRule="auto"/>
        <w:ind w:firstLine="770"/>
        <w:jc w:val="both"/>
        <w:rPr>
          <w:rFonts w:ascii="Times New Roman" w:hAnsi="Times New Roman"/>
          <w:sz w:val="24"/>
          <w:szCs w:val="24"/>
        </w:rPr>
      </w:pPr>
      <w:r>
        <w:rPr>
          <w:rFonts w:ascii="Times New Roman" w:hAnsi="Times New Roman"/>
          <w:sz w:val="24"/>
          <w:szCs w:val="24"/>
        </w:rPr>
        <w:t xml:space="preserve">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представляют собой материалоемкие, трудоемкие линейные сооружения, ремонт и содержание которых требует больших финансовых затрат.</w:t>
      </w:r>
    </w:p>
    <w:p w:rsidR="00457D43" w:rsidRDefault="00457D43" w:rsidP="00457D43">
      <w:pPr>
        <w:spacing w:after="0" w:line="240" w:lineRule="auto"/>
        <w:ind w:firstLine="770"/>
        <w:jc w:val="both"/>
        <w:rPr>
          <w:rFonts w:ascii="Times New Roman" w:hAnsi="Times New Roman"/>
          <w:sz w:val="24"/>
          <w:szCs w:val="24"/>
        </w:rPr>
      </w:pPr>
      <w:r>
        <w:rPr>
          <w:rFonts w:ascii="Times New Roman" w:hAnsi="Times New Roman"/>
          <w:sz w:val="24"/>
          <w:szCs w:val="24"/>
        </w:rPr>
        <w:t>Из-за нехватки доходов в бюджете муниципального образования Югское (далее – бюджет поселения) в последние годы содержание автомобильных дорог поселения оставалось на достаточно низком уровне, ремонтные работы проводились исключительно на аварийных участках дорог; поэтому на сегодняшний день  дороги поселения находятся в неудовлетворительном состоянии из-за большого срока эксплуатации и невыполнения ремонтов, предусмотренных нормативами.</w:t>
      </w:r>
    </w:p>
    <w:p w:rsidR="00457D43" w:rsidRDefault="00457D43" w:rsidP="00457D43">
      <w:pPr>
        <w:spacing w:after="0" w:line="240" w:lineRule="auto"/>
        <w:ind w:firstLine="770"/>
        <w:jc w:val="both"/>
        <w:rPr>
          <w:rFonts w:ascii="Times New Roman" w:hAnsi="Times New Roman"/>
          <w:sz w:val="24"/>
          <w:szCs w:val="24"/>
        </w:rPr>
      </w:pPr>
      <w:r>
        <w:rPr>
          <w:rFonts w:ascii="Times New Roman" w:hAnsi="Times New Roman"/>
          <w:sz w:val="24"/>
          <w:szCs w:val="24"/>
        </w:rPr>
        <w:t>Ниже приведены показатели объемов финансирования по содержанию автомобильных дорог и инженерных сооружений на них в границах поселения в рамках благоустройства  и долгосрочных целевых программ за последние 4 года:</w:t>
      </w:r>
    </w:p>
    <w:p w:rsidR="00457D43" w:rsidRDefault="00457D43" w:rsidP="00457D43">
      <w:pPr>
        <w:spacing w:after="0" w:line="240" w:lineRule="auto"/>
        <w:ind w:firstLine="770"/>
        <w:jc w:val="both"/>
        <w:rPr>
          <w:rFonts w:ascii="Times New Roman" w:hAnsi="Times New Roman"/>
          <w:sz w:val="24"/>
          <w:szCs w:val="24"/>
        </w:rPr>
      </w:pPr>
    </w:p>
    <w:tbl>
      <w:tblPr>
        <w:tblW w:w="0" w:type="auto"/>
        <w:tblInd w:w="988" w:type="dxa"/>
        <w:tblLook w:val="01E0" w:firstRow="1" w:lastRow="1" w:firstColumn="1" w:lastColumn="1" w:noHBand="0" w:noVBand="0"/>
      </w:tblPr>
      <w:tblGrid>
        <w:gridCol w:w="1617"/>
        <w:gridCol w:w="416"/>
        <w:gridCol w:w="1487"/>
        <w:gridCol w:w="1233"/>
      </w:tblGrid>
      <w:tr w:rsidR="00457D43" w:rsidTr="00CD42B8">
        <w:tc>
          <w:tcPr>
            <w:tcW w:w="161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2010 год</w:t>
            </w:r>
          </w:p>
        </w:tc>
        <w:tc>
          <w:tcPr>
            <w:tcW w:w="416"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18 271,6</w:t>
            </w:r>
          </w:p>
        </w:tc>
        <w:tc>
          <w:tcPr>
            <w:tcW w:w="1233"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457D43" w:rsidTr="00CD42B8">
        <w:tc>
          <w:tcPr>
            <w:tcW w:w="161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2011 год</w:t>
            </w:r>
          </w:p>
        </w:tc>
        <w:tc>
          <w:tcPr>
            <w:tcW w:w="416"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9 517,7</w:t>
            </w:r>
          </w:p>
        </w:tc>
        <w:tc>
          <w:tcPr>
            <w:tcW w:w="1233"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457D43" w:rsidTr="00CD42B8">
        <w:tc>
          <w:tcPr>
            <w:tcW w:w="161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lastRenderedPageBreak/>
              <w:t>2012 год</w:t>
            </w:r>
          </w:p>
        </w:tc>
        <w:tc>
          <w:tcPr>
            <w:tcW w:w="416"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6 911,2</w:t>
            </w:r>
          </w:p>
        </w:tc>
        <w:tc>
          <w:tcPr>
            <w:tcW w:w="1233"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457D43" w:rsidTr="00CD42B8">
        <w:tc>
          <w:tcPr>
            <w:tcW w:w="161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2013 год</w:t>
            </w:r>
          </w:p>
        </w:tc>
        <w:tc>
          <w:tcPr>
            <w:tcW w:w="416"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6 248,3</w:t>
            </w:r>
          </w:p>
        </w:tc>
        <w:tc>
          <w:tcPr>
            <w:tcW w:w="1233"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тыс.руб.</w:t>
            </w:r>
          </w:p>
        </w:tc>
      </w:tr>
    </w:tbl>
    <w:p w:rsidR="00457D43" w:rsidRDefault="00457D43" w:rsidP="00457D43">
      <w:pPr>
        <w:spacing w:after="0" w:line="240" w:lineRule="auto"/>
        <w:ind w:firstLine="880"/>
        <w:jc w:val="both"/>
        <w:rPr>
          <w:rFonts w:ascii="Times New Roman" w:hAnsi="Times New Roman"/>
          <w:sz w:val="24"/>
          <w:szCs w:val="24"/>
        </w:rPr>
      </w:pPr>
    </w:p>
    <w:p w:rsidR="00457D43" w:rsidRDefault="00457D43" w:rsidP="00457D43">
      <w:pPr>
        <w:autoSpaceDE w:val="0"/>
        <w:autoSpaceDN w:val="0"/>
        <w:adjustRightInd w:val="0"/>
        <w:spacing w:after="0" w:line="240" w:lineRule="auto"/>
        <w:ind w:firstLine="770"/>
        <w:jc w:val="both"/>
        <w:outlineLvl w:val="1"/>
        <w:rPr>
          <w:rFonts w:ascii="Times New Roman" w:hAnsi="Times New Roman"/>
          <w:sz w:val="24"/>
          <w:szCs w:val="24"/>
        </w:rPr>
      </w:pPr>
      <w:r>
        <w:rPr>
          <w:rFonts w:ascii="Times New Roman" w:hAnsi="Times New Roman"/>
          <w:sz w:val="24"/>
          <w:szCs w:val="24"/>
        </w:rPr>
        <w:t>Недостаточность объемов финансирования привели к хроническому недоремонту автомобильных дорог и улично-дорожной сети в населенных пунктах. Проблема обеспечения сохранности и модернизации сети автомобильных дорог носит масштабный  и комплексный характер, что требует комплексного подхода к её решению с привлечением сил и средств областного и районного бюджетов.</w:t>
      </w:r>
    </w:p>
    <w:p w:rsidR="00457D43" w:rsidRDefault="00457D43" w:rsidP="00457D43">
      <w:pPr>
        <w:spacing w:after="0" w:line="240" w:lineRule="auto"/>
        <w:ind w:firstLine="770"/>
        <w:jc w:val="both"/>
        <w:rPr>
          <w:rFonts w:ascii="Times New Roman" w:hAnsi="Times New Roman"/>
          <w:sz w:val="24"/>
          <w:szCs w:val="24"/>
        </w:rPr>
      </w:pPr>
      <w:r>
        <w:rPr>
          <w:rFonts w:ascii="Times New Roman" w:hAnsi="Times New Roman"/>
          <w:sz w:val="24"/>
          <w:szCs w:val="24"/>
        </w:rPr>
        <w:t>Необходимость разработки Программы обусловлена также интенсивным развитием в населенных пунктах индивидуальной  жилой застройки, с организациями культурно-бытового, спортивно-досугового обслуживания. В связи с возросшим спросом на загородную недвижимость  населенных пунктов поселения необходимо обеспечить повышение пропускной способности и улучшение состояния автомобильных дорог местного значения.</w:t>
      </w:r>
    </w:p>
    <w:p w:rsidR="00457D43" w:rsidRDefault="00457D43" w:rsidP="00457D43">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457D43" w:rsidRDefault="00457D43" w:rsidP="00457D43">
      <w:pPr>
        <w:pStyle w:val="NoSpacing"/>
        <w:numPr>
          <w:ilvl w:val="0"/>
          <w:numId w:val="1"/>
        </w:numPr>
        <w:jc w:val="center"/>
        <w:rPr>
          <w:rFonts w:ascii="Times New Roman" w:hAnsi="Times New Roman"/>
          <w:b/>
          <w:sz w:val="24"/>
          <w:szCs w:val="24"/>
        </w:rPr>
      </w:pPr>
      <w:r>
        <w:rPr>
          <w:rFonts w:ascii="Times New Roman" w:hAnsi="Times New Roman"/>
          <w:b/>
          <w:sz w:val="24"/>
          <w:szCs w:val="24"/>
        </w:rPr>
        <w:t>Приоритеты в сфере реализации Программы;</w:t>
      </w:r>
    </w:p>
    <w:p w:rsidR="00457D43" w:rsidRDefault="00457D43" w:rsidP="00457D43">
      <w:pPr>
        <w:pStyle w:val="NoSpacing"/>
        <w:ind w:left="360"/>
        <w:jc w:val="center"/>
        <w:rPr>
          <w:rFonts w:ascii="Times New Roman" w:hAnsi="Times New Roman"/>
          <w:b/>
          <w:sz w:val="24"/>
          <w:szCs w:val="24"/>
        </w:rPr>
      </w:pPr>
      <w:r>
        <w:rPr>
          <w:rFonts w:ascii="Times New Roman" w:hAnsi="Times New Roman"/>
          <w:b/>
          <w:sz w:val="24"/>
          <w:szCs w:val="24"/>
        </w:rPr>
        <w:t>цели, задачи и сроки ее реализации</w:t>
      </w:r>
    </w:p>
    <w:p w:rsidR="00457D43" w:rsidRDefault="00457D43" w:rsidP="00457D43">
      <w:pPr>
        <w:pStyle w:val="2"/>
        <w:spacing w:line="240" w:lineRule="auto"/>
        <w:jc w:val="center"/>
        <w:rPr>
          <w:b/>
          <w:bCs/>
          <w:i/>
          <w:iCs/>
        </w:rPr>
      </w:pPr>
    </w:p>
    <w:p w:rsidR="00457D43" w:rsidRDefault="00457D43" w:rsidP="00457D43">
      <w:pPr>
        <w:pStyle w:val="2"/>
        <w:spacing w:line="240" w:lineRule="auto"/>
        <w:rPr>
          <w:sz w:val="24"/>
          <w:szCs w:val="24"/>
        </w:rPr>
      </w:pPr>
      <w:r>
        <w:rPr>
          <w:sz w:val="24"/>
          <w:szCs w:val="24"/>
        </w:rPr>
        <w:t>Основными приоритетами Программы являются:</w:t>
      </w:r>
    </w:p>
    <w:p w:rsidR="00457D43" w:rsidRDefault="00457D43" w:rsidP="00457D43">
      <w:pPr>
        <w:pStyle w:val="2"/>
        <w:spacing w:line="240" w:lineRule="auto"/>
        <w:rPr>
          <w:sz w:val="24"/>
          <w:szCs w:val="24"/>
        </w:rPr>
      </w:pPr>
      <w:r>
        <w:rPr>
          <w:sz w:val="24"/>
          <w:szCs w:val="24"/>
        </w:rPr>
        <w:t>- формирование единой дорожной сети, круглогодично доступной для населения поселения и хозяйствующих субъектов;</w:t>
      </w:r>
    </w:p>
    <w:p w:rsidR="00457D43" w:rsidRDefault="00457D43" w:rsidP="00457D43">
      <w:pPr>
        <w:pStyle w:val="2"/>
        <w:spacing w:line="240" w:lineRule="auto"/>
        <w:rPr>
          <w:sz w:val="24"/>
          <w:szCs w:val="24"/>
        </w:rPr>
      </w:pPr>
      <w:r>
        <w:rPr>
          <w:sz w:val="24"/>
          <w:szCs w:val="24"/>
        </w:rPr>
        <w:t>- увеличение пропускной способности и скоростных параметров автодорожной сети поселения;</w:t>
      </w:r>
    </w:p>
    <w:p w:rsidR="00457D43" w:rsidRDefault="00457D43" w:rsidP="00457D43">
      <w:pPr>
        <w:pStyle w:val="2"/>
        <w:spacing w:line="240" w:lineRule="auto"/>
        <w:rPr>
          <w:sz w:val="24"/>
          <w:szCs w:val="24"/>
        </w:rPr>
      </w:pPr>
      <w:bookmarkStart w:id="1" w:name="sub_4203"/>
      <w:bookmarkStart w:id="2" w:name="sub_4205"/>
      <w:r>
        <w:rPr>
          <w:sz w:val="24"/>
          <w:szCs w:val="24"/>
        </w:rPr>
        <w:t>- обеспечение доступности и качества транспортных услуг для населения;</w:t>
      </w:r>
    </w:p>
    <w:bookmarkEnd w:id="1"/>
    <w:p w:rsidR="00457D43" w:rsidRDefault="00457D43" w:rsidP="00457D43">
      <w:pPr>
        <w:pStyle w:val="2"/>
        <w:spacing w:line="240" w:lineRule="auto"/>
        <w:rPr>
          <w:sz w:val="24"/>
          <w:szCs w:val="24"/>
        </w:rPr>
      </w:pPr>
      <w:r>
        <w:rPr>
          <w:sz w:val="24"/>
          <w:szCs w:val="24"/>
        </w:rPr>
        <w:t>- повышение уровня безопасности дорожного движения;</w:t>
      </w:r>
    </w:p>
    <w:bookmarkEnd w:id="2"/>
    <w:p w:rsidR="00457D43" w:rsidRDefault="00457D43" w:rsidP="00457D43">
      <w:pPr>
        <w:pStyle w:val="2"/>
        <w:spacing w:line="240" w:lineRule="auto"/>
        <w:rPr>
          <w:sz w:val="24"/>
          <w:szCs w:val="24"/>
        </w:rPr>
      </w:pPr>
      <w:r>
        <w:rPr>
          <w:sz w:val="24"/>
          <w:szCs w:val="24"/>
        </w:rPr>
        <w:t>- снижение вредного воздействия транспорта на окружающую среду.</w:t>
      </w:r>
    </w:p>
    <w:p w:rsidR="00457D43" w:rsidRDefault="00457D43" w:rsidP="00457D4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Исходя из приоритетов, основной целью Программы является совершенствование и развитие сети автомобильных дорог общего пользования муниципального значения и улично-дорожной сети в населенных пунктах поселения в соответствии с потребностями населения, темпами экономического развития поселения, а также ростом уровня автомобилизации и объемом автомобильных перевозок.</w:t>
      </w:r>
    </w:p>
    <w:p w:rsidR="00457D43" w:rsidRDefault="00457D43" w:rsidP="00457D43">
      <w:pPr>
        <w:pStyle w:val="Style4"/>
        <w:widowControl/>
        <w:spacing w:line="240" w:lineRule="auto"/>
        <w:ind w:firstLine="550"/>
        <w:rPr>
          <w:rFonts w:eastAsia="Times New Roman"/>
        </w:rPr>
      </w:pPr>
      <w:r>
        <w:t xml:space="preserve">Для достижения указанной цели необходимо решить ряд задач </w:t>
      </w:r>
      <w:r>
        <w:rPr>
          <w:rFonts w:eastAsia="Times New Roman"/>
        </w:rPr>
        <w:t xml:space="preserve">непосредственно связанных с повышением надежности и безопасности движения на автомобильных дорогах. </w:t>
      </w:r>
    </w:p>
    <w:p w:rsidR="00457D43" w:rsidRDefault="00457D43" w:rsidP="00457D43">
      <w:pPr>
        <w:pStyle w:val="Style4"/>
        <w:widowControl/>
        <w:spacing w:line="240" w:lineRule="auto"/>
        <w:ind w:firstLine="550"/>
        <w:rPr>
          <w:rFonts w:eastAsia="Times New Roman"/>
        </w:rPr>
      </w:pPr>
      <w:r>
        <w:rPr>
          <w:rFonts w:eastAsia="Times New Roman"/>
        </w:rPr>
        <w:t xml:space="preserve">Решив задачу, связанную с увеличением протяженности автомобильных дорог, соответствующих нормативным требованиям, в том числе за счет реконструкции участков автомобильных дорог, имеющих переходный тип дорожного покрытия проезжей части  можно увеличить пропускную способность дорожной сети, улучшить условия движения автотранспорта и снизить уровень аварийности на дорогах. </w:t>
      </w:r>
    </w:p>
    <w:p w:rsidR="00457D43" w:rsidRDefault="00457D43" w:rsidP="00457D43">
      <w:pPr>
        <w:pStyle w:val="Style4"/>
        <w:widowControl/>
        <w:spacing w:line="240" w:lineRule="auto"/>
        <w:ind w:firstLine="550"/>
      </w:pPr>
      <w:r>
        <w:t xml:space="preserve">Необходимо также обеспечить  сохранность,  строительство, реконструкцию, содержание и ремонт существующей  дорожной сети, с целью восстановления и улучшения ее транспортно-эксплуатационного состояния. </w:t>
      </w:r>
    </w:p>
    <w:p w:rsidR="00457D43" w:rsidRDefault="00457D43" w:rsidP="00457D43">
      <w:pPr>
        <w:pStyle w:val="Style4"/>
        <w:widowControl/>
        <w:spacing w:line="240" w:lineRule="auto"/>
        <w:ind w:firstLine="550"/>
      </w:pPr>
      <w:r>
        <w:t>Особое внимание следует уделить повышению качества дорожных работ с использованием новых технологий и материалов, следует повысить ответственность подрядных организаций за выполненные работы.</w:t>
      </w:r>
    </w:p>
    <w:p w:rsidR="00457D43" w:rsidRDefault="00457D43" w:rsidP="00457D43">
      <w:pPr>
        <w:pStyle w:val="2"/>
        <w:spacing w:line="240" w:lineRule="auto"/>
        <w:rPr>
          <w:sz w:val="24"/>
          <w:szCs w:val="24"/>
        </w:rPr>
      </w:pPr>
      <w:r>
        <w:rPr>
          <w:sz w:val="24"/>
          <w:szCs w:val="24"/>
        </w:rPr>
        <w:t>Реализация Программы предусмотрена на период 2014 - 2017 годов.</w:t>
      </w:r>
    </w:p>
    <w:p w:rsidR="00457D43" w:rsidRDefault="00457D43" w:rsidP="00457D43">
      <w:pPr>
        <w:pStyle w:val="NoSpacing"/>
        <w:jc w:val="center"/>
        <w:rPr>
          <w:rFonts w:ascii="Times New Roman" w:hAnsi="Times New Roman"/>
        </w:rPr>
      </w:pPr>
    </w:p>
    <w:p w:rsidR="00457D43" w:rsidRDefault="00457D43" w:rsidP="00457D43">
      <w:pPr>
        <w:pStyle w:val="NoSpacing"/>
        <w:numPr>
          <w:ilvl w:val="0"/>
          <w:numId w:val="1"/>
        </w:numPr>
        <w:jc w:val="center"/>
        <w:rPr>
          <w:rFonts w:ascii="Times New Roman" w:hAnsi="Times New Roman"/>
          <w:b/>
          <w:sz w:val="24"/>
          <w:szCs w:val="24"/>
        </w:rPr>
      </w:pPr>
      <w:r>
        <w:rPr>
          <w:rFonts w:ascii="Times New Roman" w:hAnsi="Times New Roman"/>
          <w:b/>
          <w:sz w:val="24"/>
          <w:szCs w:val="24"/>
        </w:rPr>
        <w:t>Ресурсное обеспечение Программы, обоснование объема финансовых ресурсов, необходимых для реализации Программы</w:t>
      </w:r>
    </w:p>
    <w:p w:rsidR="00457D43" w:rsidRDefault="00457D43" w:rsidP="00457D43">
      <w:pPr>
        <w:autoSpaceDE w:val="0"/>
        <w:autoSpaceDN w:val="0"/>
        <w:adjustRightInd w:val="0"/>
        <w:spacing w:after="0" w:line="240" w:lineRule="auto"/>
        <w:ind w:firstLine="709"/>
        <w:jc w:val="both"/>
        <w:rPr>
          <w:rFonts w:ascii="Times New Roman" w:hAnsi="Times New Roman"/>
          <w:sz w:val="24"/>
          <w:szCs w:val="24"/>
        </w:rPr>
      </w:pPr>
    </w:p>
    <w:p w:rsidR="00457D43" w:rsidRDefault="00457D43" w:rsidP="00457D43">
      <w:pPr>
        <w:autoSpaceDE w:val="0"/>
        <w:autoSpaceDN w:val="0"/>
        <w:adjustRightInd w:val="0"/>
        <w:spacing w:after="0" w:line="240" w:lineRule="auto"/>
        <w:ind w:firstLine="770"/>
        <w:jc w:val="both"/>
        <w:rPr>
          <w:rFonts w:ascii="Times New Roman" w:eastAsia="Times New Roman" w:hAnsi="Times New Roman"/>
          <w:iCs/>
          <w:sz w:val="24"/>
          <w:szCs w:val="24"/>
        </w:rPr>
      </w:pPr>
      <w:r>
        <w:rPr>
          <w:rFonts w:ascii="Times New Roman" w:eastAsia="Times New Roman" w:hAnsi="Times New Roman"/>
          <w:iCs/>
          <w:sz w:val="24"/>
          <w:szCs w:val="24"/>
        </w:rPr>
        <w:t>При разработке стратегии ресурсного обеспечения Программы учитывались существующая ситуация в финансово-бюджетной сфере поселения, а также высокая социальная значимость проблемы.</w:t>
      </w:r>
    </w:p>
    <w:p w:rsidR="00457D43" w:rsidRDefault="00457D43" w:rsidP="00457D4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Потребность в финансовых, материальных и трудовых ресурсах для реализации Программы складывается из ресурсов, необходимых для строительства, реконструкции, ремонта, содержания автомобильных дорог и искусственных сооружений на них, и мероприятий по обеспечению безопасности дорожного движения. В ходе реализации Программы будет широко применяться конкурсная система закупок материалов, оборудования, выполнения подрядных работ на основе отбора наиболее выгодных предложений.</w:t>
      </w:r>
    </w:p>
    <w:p w:rsidR="00457D43" w:rsidRDefault="00457D43" w:rsidP="00457D43">
      <w:pPr>
        <w:pStyle w:val="2"/>
        <w:spacing w:line="240" w:lineRule="auto"/>
        <w:rPr>
          <w:sz w:val="24"/>
          <w:szCs w:val="24"/>
        </w:rPr>
      </w:pPr>
      <w:r>
        <w:rPr>
          <w:sz w:val="24"/>
          <w:szCs w:val="24"/>
        </w:rPr>
        <w:t>Общий объем финансовых ресурсов на реализацию Программы составляет 15 357,7 тыс. ру</w:t>
      </w:r>
      <w:r>
        <w:rPr>
          <w:sz w:val="24"/>
          <w:szCs w:val="24"/>
        </w:rPr>
        <w:t>б</w:t>
      </w:r>
      <w:r>
        <w:rPr>
          <w:sz w:val="24"/>
          <w:szCs w:val="24"/>
        </w:rPr>
        <w:t>лей, в том числе по годам реализации Программы:</w:t>
      </w:r>
    </w:p>
    <w:p w:rsidR="00457D43" w:rsidRDefault="00457D43" w:rsidP="00457D43">
      <w:pPr>
        <w:pStyle w:val="2"/>
        <w:spacing w:line="240" w:lineRule="auto"/>
        <w:rPr>
          <w:sz w:val="24"/>
          <w:szCs w:val="24"/>
        </w:rPr>
      </w:pPr>
    </w:p>
    <w:tbl>
      <w:tblPr>
        <w:tblW w:w="10273" w:type="dxa"/>
        <w:tblInd w:w="108" w:type="dxa"/>
        <w:tblLook w:val="01E0" w:firstRow="1" w:lastRow="1" w:firstColumn="1" w:lastColumn="1" w:noHBand="0" w:noVBand="0"/>
      </w:tblPr>
      <w:tblGrid>
        <w:gridCol w:w="1197"/>
        <w:gridCol w:w="411"/>
        <w:gridCol w:w="1056"/>
        <w:gridCol w:w="1131"/>
        <w:gridCol w:w="4342"/>
        <w:gridCol w:w="1056"/>
        <w:gridCol w:w="1080"/>
      </w:tblGrid>
      <w:tr w:rsidR="00457D43" w:rsidTr="00CD42B8">
        <w:trPr>
          <w:trHeight w:val="245"/>
        </w:trPr>
        <w:tc>
          <w:tcPr>
            <w:tcW w:w="121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2014 год</w:t>
            </w:r>
          </w:p>
        </w:tc>
        <w:tc>
          <w:tcPr>
            <w:tcW w:w="416"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457D43" w:rsidRDefault="00457D43" w:rsidP="00CD42B8">
            <w:pPr>
              <w:spacing w:after="0" w:line="240" w:lineRule="auto"/>
              <w:ind w:right="-91"/>
              <w:jc w:val="both"/>
              <w:rPr>
                <w:rFonts w:ascii="Times New Roman" w:hAnsi="Times New Roman"/>
                <w:sz w:val="24"/>
                <w:szCs w:val="24"/>
              </w:rPr>
            </w:pPr>
            <w:r>
              <w:rPr>
                <w:rFonts w:ascii="Times New Roman" w:hAnsi="Times New Roman"/>
                <w:sz w:val="24"/>
                <w:szCs w:val="24"/>
              </w:rPr>
              <w:t>12 799,7</w:t>
            </w:r>
          </w:p>
        </w:tc>
        <w:tc>
          <w:tcPr>
            <w:tcW w:w="1131"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тыс.руб.,</w:t>
            </w:r>
          </w:p>
        </w:tc>
        <w:tc>
          <w:tcPr>
            <w:tcW w:w="4462"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 xml:space="preserve">ния - </w:t>
            </w:r>
          </w:p>
        </w:tc>
        <w:tc>
          <w:tcPr>
            <w:tcW w:w="943" w:type="dxa"/>
          </w:tcPr>
          <w:p w:rsidR="00457D43" w:rsidRDefault="00457D43" w:rsidP="00CD42B8">
            <w:pPr>
              <w:spacing w:after="0" w:line="240" w:lineRule="auto"/>
              <w:ind w:right="-155"/>
              <w:jc w:val="both"/>
              <w:rPr>
                <w:rFonts w:ascii="Times New Roman" w:hAnsi="Times New Roman"/>
                <w:sz w:val="24"/>
                <w:szCs w:val="24"/>
              </w:rPr>
            </w:pPr>
            <w:r>
              <w:rPr>
                <w:rFonts w:ascii="Times New Roman" w:hAnsi="Times New Roman"/>
                <w:sz w:val="24"/>
                <w:szCs w:val="24"/>
              </w:rPr>
              <w:t>12 799,7</w:t>
            </w:r>
          </w:p>
        </w:tc>
        <w:tc>
          <w:tcPr>
            <w:tcW w:w="1080"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457D43" w:rsidTr="00CD42B8">
        <w:tc>
          <w:tcPr>
            <w:tcW w:w="1217"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2015 год</w:t>
            </w:r>
          </w:p>
        </w:tc>
        <w:tc>
          <w:tcPr>
            <w:tcW w:w="416"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2 558,0</w:t>
            </w:r>
          </w:p>
        </w:tc>
        <w:tc>
          <w:tcPr>
            <w:tcW w:w="1131"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тыс.руб.</w:t>
            </w:r>
          </w:p>
        </w:tc>
        <w:tc>
          <w:tcPr>
            <w:tcW w:w="4462" w:type="dxa"/>
          </w:tcPr>
          <w:p w:rsidR="00457D43" w:rsidRDefault="00457D43" w:rsidP="00CD42B8">
            <w:pPr>
              <w:spacing w:after="0" w:line="240" w:lineRule="auto"/>
              <w:rPr>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ния -</w:t>
            </w:r>
          </w:p>
        </w:tc>
        <w:tc>
          <w:tcPr>
            <w:tcW w:w="943"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 xml:space="preserve">2 558,0 </w:t>
            </w:r>
          </w:p>
        </w:tc>
        <w:tc>
          <w:tcPr>
            <w:tcW w:w="1080" w:type="dxa"/>
          </w:tcPr>
          <w:p w:rsidR="00457D43" w:rsidRDefault="00457D43" w:rsidP="00CD42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457D43" w:rsidTr="00CD42B8">
        <w:tc>
          <w:tcPr>
            <w:tcW w:w="1217" w:type="dxa"/>
          </w:tcPr>
          <w:p w:rsidR="00457D43" w:rsidRDefault="00457D43" w:rsidP="00CD42B8">
            <w:pPr>
              <w:spacing w:after="0" w:line="240" w:lineRule="auto"/>
              <w:jc w:val="both"/>
              <w:rPr>
                <w:rFonts w:ascii="Times New Roman" w:hAnsi="Times New Roman"/>
                <w:sz w:val="24"/>
                <w:szCs w:val="24"/>
              </w:rPr>
            </w:pPr>
          </w:p>
        </w:tc>
        <w:tc>
          <w:tcPr>
            <w:tcW w:w="416" w:type="dxa"/>
          </w:tcPr>
          <w:p w:rsidR="00457D43" w:rsidRDefault="00457D43" w:rsidP="00CD42B8">
            <w:pPr>
              <w:spacing w:after="0" w:line="240" w:lineRule="auto"/>
              <w:jc w:val="both"/>
              <w:rPr>
                <w:rFonts w:ascii="Times New Roman" w:hAnsi="Times New Roman"/>
                <w:sz w:val="24"/>
                <w:szCs w:val="24"/>
              </w:rPr>
            </w:pPr>
          </w:p>
        </w:tc>
        <w:tc>
          <w:tcPr>
            <w:tcW w:w="1024" w:type="dxa"/>
          </w:tcPr>
          <w:p w:rsidR="00457D43" w:rsidRDefault="00457D43" w:rsidP="00CD42B8">
            <w:pPr>
              <w:spacing w:after="0" w:line="240" w:lineRule="auto"/>
              <w:jc w:val="both"/>
              <w:rPr>
                <w:rFonts w:ascii="Times New Roman" w:hAnsi="Times New Roman"/>
                <w:sz w:val="24"/>
                <w:szCs w:val="24"/>
              </w:rPr>
            </w:pPr>
          </w:p>
        </w:tc>
        <w:tc>
          <w:tcPr>
            <w:tcW w:w="1131" w:type="dxa"/>
          </w:tcPr>
          <w:p w:rsidR="00457D43" w:rsidRDefault="00457D43" w:rsidP="00CD42B8">
            <w:pPr>
              <w:spacing w:after="0" w:line="240" w:lineRule="auto"/>
              <w:jc w:val="both"/>
              <w:rPr>
                <w:rFonts w:ascii="Times New Roman" w:hAnsi="Times New Roman"/>
                <w:sz w:val="24"/>
                <w:szCs w:val="24"/>
              </w:rPr>
            </w:pPr>
          </w:p>
        </w:tc>
        <w:tc>
          <w:tcPr>
            <w:tcW w:w="4462" w:type="dxa"/>
          </w:tcPr>
          <w:p w:rsidR="00457D43" w:rsidRPr="00EB5D83" w:rsidRDefault="00457D43" w:rsidP="00CD42B8">
            <w:pPr>
              <w:spacing w:after="0" w:line="240" w:lineRule="auto"/>
              <w:rPr>
                <w:rFonts w:ascii="Times New Roman" w:hAnsi="Times New Roman"/>
                <w:sz w:val="24"/>
                <w:szCs w:val="24"/>
              </w:rPr>
            </w:pPr>
          </w:p>
        </w:tc>
        <w:tc>
          <w:tcPr>
            <w:tcW w:w="943" w:type="dxa"/>
          </w:tcPr>
          <w:p w:rsidR="00457D43" w:rsidRDefault="00457D43" w:rsidP="00CD42B8">
            <w:pPr>
              <w:spacing w:after="0" w:line="240" w:lineRule="auto"/>
              <w:jc w:val="both"/>
              <w:rPr>
                <w:rFonts w:ascii="Times New Roman" w:hAnsi="Times New Roman"/>
                <w:sz w:val="24"/>
                <w:szCs w:val="24"/>
              </w:rPr>
            </w:pPr>
          </w:p>
        </w:tc>
        <w:tc>
          <w:tcPr>
            <w:tcW w:w="1080" w:type="dxa"/>
          </w:tcPr>
          <w:p w:rsidR="00457D43" w:rsidRDefault="00457D43" w:rsidP="00CD42B8">
            <w:pPr>
              <w:spacing w:after="0" w:line="240" w:lineRule="auto"/>
              <w:jc w:val="both"/>
              <w:rPr>
                <w:rFonts w:ascii="Times New Roman" w:hAnsi="Times New Roman"/>
                <w:sz w:val="24"/>
                <w:szCs w:val="24"/>
              </w:rPr>
            </w:pPr>
          </w:p>
        </w:tc>
      </w:tr>
    </w:tbl>
    <w:p w:rsidR="00457D43" w:rsidRDefault="00457D43" w:rsidP="00457D4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Объемы бюджетных ассигнований, выделяемых на реализацию Программы подлежат ежегодному уточнению исходя из возможностей доходной базы бюджета поселения. </w:t>
      </w:r>
      <w:r>
        <w:rPr>
          <w:rFonts w:ascii="Times New Roman" w:hAnsi="Times New Roman"/>
          <w:sz w:val="24"/>
          <w:szCs w:val="24"/>
        </w:rPr>
        <w:t>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w:t>
      </w:r>
    </w:p>
    <w:p w:rsidR="00457D43" w:rsidRDefault="00457D43" w:rsidP="00457D43">
      <w:pPr>
        <w:widowControl w:val="0"/>
        <w:autoSpaceDE w:val="0"/>
        <w:autoSpaceDN w:val="0"/>
        <w:adjustRightInd w:val="0"/>
        <w:spacing w:after="0" w:line="240" w:lineRule="auto"/>
        <w:ind w:firstLine="660"/>
        <w:jc w:val="both"/>
        <w:outlineLvl w:val="1"/>
        <w:rPr>
          <w:rFonts w:ascii="Times New Roman" w:hAnsi="Times New Roman"/>
          <w:sz w:val="24"/>
          <w:szCs w:val="24"/>
        </w:rPr>
      </w:pPr>
      <w:r>
        <w:rPr>
          <w:rFonts w:ascii="Times New Roman" w:eastAsia="Times New Roman" w:hAnsi="Times New Roman"/>
          <w:sz w:val="24"/>
          <w:szCs w:val="24"/>
        </w:rPr>
        <w:t xml:space="preserve">Ресурсное обеспечение реализации Программы осуществляется за счет средств бюджета поселения и бюджетов других уровней. </w:t>
      </w:r>
      <w:r>
        <w:rPr>
          <w:rFonts w:ascii="Times New Roman" w:hAnsi="Times New Roman"/>
          <w:sz w:val="24"/>
          <w:szCs w:val="24"/>
        </w:rPr>
        <w:t xml:space="preserve">Ресурсное обеспечение реализации Программы за счет средств бюджета поселения,  в том числе в разрезе распределения средств по основным мероприятиям программы, приведено в таблицах 1 и 2 соответственно: </w:t>
      </w:r>
    </w:p>
    <w:p w:rsidR="00457D43" w:rsidRDefault="00457D43" w:rsidP="00457D43">
      <w:pPr>
        <w:widowControl w:val="0"/>
        <w:autoSpaceDE w:val="0"/>
        <w:autoSpaceDN w:val="0"/>
        <w:adjustRightInd w:val="0"/>
        <w:spacing w:after="0" w:line="240" w:lineRule="auto"/>
        <w:ind w:firstLine="660"/>
        <w:jc w:val="both"/>
        <w:outlineLvl w:val="1"/>
        <w:rPr>
          <w:rFonts w:ascii="Times New Roman" w:hAnsi="Times New Roman"/>
          <w:sz w:val="25"/>
          <w:szCs w:val="25"/>
        </w:rPr>
      </w:pP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1</w:t>
      </w:r>
    </w:p>
    <w:p w:rsidR="00457D43" w:rsidRDefault="00457D43" w:rsidP="00457D43">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Ресурсное обеспечение реализации муниципальной программы </w:t>
      </w:r>
    </w:p>
    <w:p w:rsidR="00457D43" w:rsidRDefault="00457D43" w:rsidP="00457D43">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за счет средств бюджета муниципального образования Югское</w:t>
      </w: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4"/>
          <w:szCs w:val="24"/>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1"/>
        <w:gridCol w:w="1559"/>
        <w:gridCol w:w="1417"/>
      </w:tblGrid>
      <w:tr w:rsidR="00457D43" w:rsidTr="00CD42B8">
        <w:trPr>
          <w:cantSplit/>
          <w:trHeight w:val="300"/>
        </w:trPr>
        <w:tc>
          <w:tcPr>
            <w:tcW w:w="6111" w:type="dxa"/>
            <w:vMerge w:val="restart"/>
            <w:vAlign w:val="center"/>
          </w:tcPr>
          <w:p w:rsidR="00457D43" w:rsidRDefault="00457D43" w:rsidP="00CD42B8">
            <w:pPr>
              <w:jc w:val="center"/>
              <w:rPr>
                <w:rFonts w:ascii="Times New Roman" w:eastAsia="Times New Roman" w:hAnsi="Times New Roman"/>
              </w:rPr>
            </w:pPr>
            <w:r>
              <w:rPr>
                <w:rFonts w:ascii="Times New Roman" w:eastAsia="Times New Roman" w:hAnsi="Times New Roman"/>
              </w:rPr>
              <w:t xml:space="preserve">Ответственный исполнитель, соисполнители          </w:t>
            </w:r>
          </w:p>
        </w:tc>
        <w:tc>
          <w:tcPr>
            <w:tcW w:w="2976" w:type="dxa"/>
            <w:gridSpan w:val="2"/>
            <w:vAlign w:val="center"/>
          </w:tcPr>
          <w:p w:rsidR="00457D43" w:rsidRDefault="00457D43" w:rsidP="00CD42B8">
            <w:pPr>
              <w:spacing w:after="0" w:line="240" w:lineRule="auto"/>
              <w:ind w:left="-108" w:firstLine="108"/>
              <w:jc w:val="center"/>
              <w:rPr>
                <w:rFonts w:ascii="Times New Roman" w:eastAsia="Times New Roman" w:hAnsi="Times New Roman"/>
              </w:rPr>
            </w:pPr>
            <w:r>
              <w:rPr>
                <w:rFonts w:ascii="Times New Roman" w:eastAsia="Times New Roman" w:hAnsi="Times New Roman"/>
              </w:rPr>
              <w:t xml:space="preserve">Расходы бюджета муниципального образования Югское на реализацию муниципальной программы  </w:t>
            </w:r>
          </w:p>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(тыс. руб.)</w:t>
            </w:r>
          </w:p>
        </w:tc>
      </w:tr>
      <w:tr w:rsidR="00457D43" w:rsidTr="00CD42B8">
        <w:trPr>
          <w:cantSplit/>
          <w:trHeight w:val="300"/>
        </w:trPr>
        <w:tc>
          <w:tcPr>
            <w:tcW w:w="6111" w:type="dxa"/>
            <w:vMerge/>
            <w:vAlign w:val="center"/>
          </w:tcPr>
          <w:p w:rsidR="00457D43" w:rsidRDefault="00457D43" w:rsidP="00CD42B8">
            <w:pPr>
              <w:spacing w:after="0" w:line="240" w:lineRule="auto"/>
              <w:jc w:val="center"/>
              <w:rPr>
                <w:rFonts w:ascii="Times New Roman" w:eastAsia="Times New Roman" w:hAnsi="Times New Roman"/>
              </w:rPr>
            </w:pPr>
          </w:p>
        </w:tc>
        <w:tc>
          <w:tcPr>
            <w:tcW w:w="1559" w:type="dxa"/>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417" w:type="dxa"/>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2015 год</w:t>
            </w:r>
          </w:p>
        </w:tc>
      </w:tr>
      <w:tr w:rsidR="00457D43" w:rsidTr="00CD42B8">
        <w:trPr>
          <w:trHeight w:val="300"/>
        </w:trPr>
        <w:tc>
          <w:tcPr>
            <w:tcW w:w="6111" w:type="dxa"/>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1</w:t>
            </w:r>
          </w:p>
        </w:tc>
        <w:tc>
          <w:tcPr>
            <w:tcW w:w="1559" w:type="dxa"/>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2</w:t>
            </w:r>
          </w:p>
        </w:tc>
        <w:tc>
          <w:tcPr>
            <w:tcW w:w="1417" w:type="dxa"/>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3</w:t>
            </w:r>
          </w:p>
        </w:tc>
      </w:tr>
      <w:tr w:rsidR="00457D43" w:rsidTr="00CD42B8">
        <w:trPr>
          <w:trHeight w:val="505"/>
        </w:trPr>
        <w:tc>
          <w:tcPr>
            <w:tcW w:w="6111" w:type="dxa"/>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всего                                              </w:t>
            </w:r>
          </w:p>
        </w:tc>
        <w:tc>
          <w:tcPr>
            <w:tcW w:w="1559" w:type="dxa"/>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12 799,7</w:t>
            </w:r>
          </w:p>
        </w:tc>
        <w:tc>
          <w:tcPr>
            <w:tcW w:w="1417" w:type="dxa"/>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2 558,0  </w:t>
            </w:r>
          </w:p>
        </w:tc>
      </w:tr>
      <w:tr w:rsidR="00457D43" w:rsidTr="00CD42B8">
        <w:trPr>
          <w:trHeight w:val="707"/>
        </w:trPr>
        <w:tc>
          <w:tcPr>
            <w:tcW w:w="6111" w:type="dxa"/>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ответственный исполнитель Программы глава муниципального образования Малкова Н.Ю., соисполнители: руководитель структурного подразделения Чернова Т.А., ведущий специалист Окольникова М.Г. </w:t>
            </w:r>
          </w:p>
        </w:tc>
        <w:tc>
          <w:tcPr>
            <w:tcW w:w="1559" w:type="dxa"/>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c>
          <w:tcPr>
            <w:tcW w:w="1417" w:type="dxa"/>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r>
    </w:tbl>
    <w:p w:rsidR="00457D43" w:rsidRDefault="00457D43" w:rsidP="00457D43">
      <w:pPr>
        <w:autoSpaceDE w:val="0"/>
        <w:autoSpaceDN w:val="0"/>
        <w:adjustRightInd w:val="0"/>
        <w:spacing w:after="0" w:line="240" w:lineRule="auto"/>
        <w:jc w:val="both"/>
        <w:rPr>
          <w:rFonts w:ascii="Times New Roman" w:hAnsi="Times New Roman"/>
          <w:sz w:val="24"/>
          <w:szCs w:val="24"/>
        </w:rPr>
      </w:pP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2</w:t>
      </w:r>
    </w:p>
    <w:p w:rsidR="00457D43" w:rsidRDefault="00457D43" w:rsidP="00457D43">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Информация о распределения средств, </w:t>
      </w:r>
    </w:p>
    <w:p w:rsidR="00457D43" w:rsidRDefault="00457D43" w:rsidP="00457D43">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выделяемых  на реализацию  муниципальной программы </w:t>
      </w:r>
    </w:p>
    <w:p w:rsidR="00457D43" w:rsidRDefault="00457D43" w:rsidP="00457D43">
      <w:pPr>
        <w:widowControl w:val="0"/>
        <w:autoSpaceDE w:val="0"/>
        <w:autoSpaceDN w:val="0"/>
        <w:adjustRightInd w:val="0"/>
        <w:spacing w:after="0" w:line="240" w:lineRule="auto"/>
        <w:jc w:val="center"/>
        <w:outlineLvl w:val="1"/>
        <w:rPr>
          <w:rFonts w:ascii="Times New Roman" w:hAnsi="Times New Roman"/>
          <w:b/>
          <w:sz w:val="25"/>
          <w:szCs w:val="25"/>
        </w:rPr>
      </w:pPr>
      <w:r>
        <w:rPr>
          <w:rFonts w:ascii="Times New Roman" w:hAnsi="Times New Roman"/>
          <w:sz w:val="25"/>
          <w:szCs w:val="25"/>
        </w:rPr>
        <w:t>в разрезе распределения средств по подпрограммам  и основным мероприятиям</w:t>
      </w:r>
      <w:r>
        <w:rPr>
          <w:rFonts w:ascii="Times New Roman" w:hAnsi="Times New Roman"/>
          <w:b/>
          <w:sz w:val="25"/>
          <w:szCs w:val="25"/>
        </w:rPr>
        <w:t xml:space="preserve">  </w:t>
      </w: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4"/>
          <w:szCs w:val="24"/>
        </w:rPr>
      </w:pPr>
    </w:p>
    <w:tbl>
      <w:tblPr>
        <w:tblW w:w="9982" w:type="dxa"/>
        <w:tblInd w:w="93" w:type="dxa"/>
        <w:tblLayout w:type="fixed"/>
        <w:tblLook w:val="04A0" w:firstRow="1" w:lastRow="0" w:firstColumn="1" w:lastColumn="0" w:noHBand="0" w:noVBand="1"/>
      </w:tblPr>
      <w:tblGrid>
        <w:gridCol w:w="2283"/>
        <w:gridCol w:w="5542"/>
        <w:gridCol w:w="1108"/>
        <w:gridCol w:w="1049"/>
      </w:tblGrid>
      <w:tr w:rsidR="00457D43" w:rsidTr="00CD42B8">
        <w:trPr>
          <w:cantSplit/>
          <w:trHeight w:val="667"/>
        </w:trPr>
        <w:tc>
          <w:tcPr>
            <w:tcW w:w="2283" w:type="dxa"/>
            <w:vMerge w:val="restart"/>
            <w:tcBorders>
              <w:top w:val="single" w:sz="4" w:space="0" w:color="auto"/>
              <w:left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lastRenderedPageBreak/>
              <w:t>Наименование</w:t>
            </w:r>
          </w:p>
        </w:tc>
        <w:tc>
          <w:tcPr>
            <w:tcW w:w="5542" w:type="dxa"/>
            <w:vMerge w:val="restart"/>
            <w:tcBorders>
              <w:top w:val="single" w:sz="4" w:space="0" w:color="auto"/>
              <w:left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Наименование муниципальной программы, подпрограммы муниципальной программы, основного мероприятия</w:t>
            </w:r>
          </w:p>
        </w:tc>
        <w:tc>
          <w:tcPr>
            <w:tcW w:w="2157" w:type="dxa"/>
            <w:gridSpan w:val="2"/>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Расходы, всего (тыс. руб.)</w:t>
            </w:r>
          </w:p>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 xml:space="preserve">(объемы бюджетных ассигнований указываются без разбивки источников финансирования)    </w:t>
            </w:r>
          </w:p>
        </w:tc>
      </w:tr>
      <w:tr w:rsidR="00457D43" w:rsidTr="00CD42B8">
        <w:trPr>
          <w:cantSplit/>
          <w:trHeight w:val="667"/>
        </w:trPr>
        <w:tc>
          <w:tcPr>
            <w:tcW w:w="2283" w:type="dxa"/>
            <w:vMerge/>
            <w:tcBorders>
              <w:left w:val="single" w:sz="4" w:space="0" w:color="auto"/>
              <w:bottom w:val="single" w:sz="4" w:space="0" w:color="auto"/>
              <w:right w:val="single" w:sz="4" w:space="0" w:color="auto"/>
            </w:tcBorders>
            <w:vAlign w:val="center"/>
          </w:tcPr>
          <w:p w:rsidR="00457D43" w:rsidRDefault="00457D43" w:rsidP="00CD42B8">
            <w:pPr>
              <w:spacing w:after="0" w:line="240" w:lineRule="auto"/>
              <w:rPr>
                <w:rFonts w:ascii="Times New Roman" w:eastAsia="Times New Roman" w:hAnsi="Times New Roman"/>
              </w:rPr>
            </w:pPr>
          </w:p>
        </w:tc>
        <w:tc>
          <w:tcPr>
            <w:tcW w:w="5542" w:type="dxa"/>
            <w:vMerge/>
            <w:tcBorders>
              <w:left w:val="single" w:sz="4" w:space="0" w:color="auto"/>
              <w:bottom w:val="single" w:sz="4" w:space="0" w:color="auto"/>
              <w:right w:val="single" w:sz="4" w:space="0" w:color="auto"/>
            </w:tcBorders>
            <w:vAlign w:val="center"/>
          </w:tcPr>
          <w:p w:rsidR="00457D43" w:rsidRDefault="00457D43" w:rsidP="00CD42B8">
            <w:pPr>
              <w:spacing w:after="0" w:line="240" w:lineRule="auto"/>
              <w:rPr>
                <w:rFonts w:ascii="Times New Roman" w:eastAsia="Times New Roman" w:hAnsi="Times New Roman"/>
              </w:rPr>
            </w:pPr>
          </w:p>
        </w:tc>
        <w:tc>
          <w:tcPr>
            <w:tcW w:w="1108" w:type="dxa"/>
            <w:tcBorders>
              <w:top w:val="nil"/>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049" w:type="dxa"/>
            <w:tcBorders>
              <w:top w:val="nil"/>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2015 год</w:t>
            </w:r>
          </w:p>
        </w:tc>
      </w:tr>
      <w:tr w:rsidR="00457D43" w:rsidTr="00CD42B8">
        <w:trPr>
          <w:trHeight w:val="300"/>
        </w:trPr>
        <w:tc>
          <w:tcPr>
            <w:tcW w:w="2283" w:type="dxa"/>
            <w:tcBorders>
              <w:top w:val="nil"/>
              <w:left w:val="single" w:sz="4" w:space="0" w:color="auto"/>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1</w:t>
            </w:r>
          </w:p>
        </w:tc>
        <w:tc>
          <w:tcPr>
            <w:tcW w:w="5542" w:type="dxa"/>
            <w:tcBorders>
              <w:top w:val="nil"/>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2</w:t>
            </w:r>
          </w:p>
        </w:tc>
        <w:tc>
          <w:tcPr>
            <w:tcW w:w="1108" w:type="dxa"/>
            <w:tcBorders>
              <w:top w:val="nil"/>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3</w:t>
            </w:r>
          </w:p>
        </w:tc>
        <w:tc>
          <w:tcPr>
            <w:tcW w:w="1049" w:type="dxa"/>
            <w:tcBorders>
              <w:top w:val="nil"/>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4</w:t>
            </w:r>
          </w:p>
        </w:tc>
      </w:tr>
      <w:tr w:rsidR="00457D43" w:rsidTr="00CD42B8">
        <w:trPr>
          <w:trHeight w:val="336"/>
        </w:trPr>
        <w:tc>
          <w:tcPr>
            <w:tcW w:w="2283" w:type="dxa"/>
            <w:tcBorders>
              <w:top w:val="single" w:sz="4" w:space="0" w:color="auto"/>
              <w:left w:val="single" w:sz="4" w:space="0" w:color="auto"/>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Муниципальная программа (всего)</w:t>
            </w:r>
          </w:p>
        </w:tc>
        <w:tc>
          <w:tcPr>
            <w:tcW w:w="5542"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hAnsi="Times New Roman"/>
                <w:b/>
              </w:rPr>
              <w:t>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2014-2016 годы</w:t>
            </w:r>
          </w:p>
        </w:tc>
        <w:tc>
          <w:tcPr>
            <w:tcW w:w="1108"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12 799,7</w:t>
            </w:r>
          </w:p>
        </w:tc>
        <w:tc>
          <w:tcPr>
            <w:tcW w:w="1049"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 2 558,0 </w:t>
            </w:r>
          </w:p>
        </w:tc>
      </w:tr>
      <w:tr w:rsidR="00457D43" w:rsidTr="00CD42B8">
        <w:trPr>
          <w:cantSplit/>
          <w:trHeight w:val="300"/>
        </w:trPr>
        <w:tc>
          <w:tcPr>
            <w:tcW w:w="2283" w:type="dxa"/>
            <w:vMerge w:val="restart"/>
            <w:tcBorders>
              <w:top w:val="single" w:sz="4" w:space="0" w:color="auto"/>
              <w:left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Основные мероприятия Программы</w:t>
            </w:r>
          </w:p>
          <w:p w:rsidR="00457D43" w:rsidRDefault="00457D43" w:rsidP="00CD42B8">
            <w:pPr>
              <w:rPr>
                <w:rFonts w:ascii="Times New Roman" w:eastAsia="Times New Roman" w:hAnsi="Times New Roman"/>
              </w:rPr>
            </w:pPr>
          </w:p>
        </w:tc>
        <w:tc>
          <w:tcPr>
            <w:tcW w:w="5542"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hAnsi="Times New Roman"/>
              </w:rPr>
              <w:t>1. Содержание автомобильных дорог и мостов</w:t>
            </w:r>
          </w:p>
        </w:tc>
        <w:tc>
          <w:tcPr>
            <w:tcW w:w="1108"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2 975,3</w:t>
            </w:r>
          </w:p>
        </w:tc>
        <w:tc>
          <w:tcPr>
            <w:tcW w:w="1049"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2 558,0</w:t>
            </w:r>
          </w:p>
        </w:tc>
      </w:tr>
      <w:tr w:rsidR="00457D43" w:rsidTr="00CD42B8">
        <w:trPr>
          <w:cantSplit/>
          <w:trHeight w:val="300"/>
        </w:trPr>
        <w:tc>
          <w:tcPr>
            <w:tcW w:w="2283" w:type="dxa"/>
            <w:vMerge/>
            <w:tcBorders>
              <w:left w:val="single" w:sz="4" w:space="0" w:color="auto"/>
              <w:right w:val="single" w:sz="4" w:space="0" w:color="auto"/>
            </w:tcBorders>
          </w:tcPr>
          <w:p w:rsidR="00457D43" w:rsidRDefault="00457D43" w:rsidP="00CD42B8">
            <w:pPr>
              <w:rPr>
                <w:rFonts w:ascii="Times New Roman" w:eastAsia="Times New Roman" w:hAnsi="Times New Roman"/>
              </w:rPr>
            </w:pPr>
          </w:p>
        </w:tc>
        <w:tc>
          <w:tcPr>
            <w:tcW w:w="5542"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hAnsi="Times New Roman"/>
              </w:rPr>
              <w:t>2. Проведение государственной экспертизы сметной стоимости по  ремонту дорог общего пользования местного значения</w:t>
            </w:r>
          </w:p>
        </w:tc>
        <w:tc>
          <w:tcPr>
            <w:tcW w:w="1108" w:type="dxa"/>
            <w:tcBorders>
              <w:top w:val="single" w:sz="4" w:space="0" w:color="auto"/>
              <w:left w:val="nil"/>
              <w:bottom w:val="single" w:sz="4" w:space="0" w:color="auto"/>
              <w:right w:val="single" w:sz="4" w:space="0" w:color="auto"/>
            </w:tcBorders>
          </w:tcPr>
          <w:p w:rsidR="00457D43" w:rsidRP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c>
          <w:tcPr>
            <w:tcW w:w="1049"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p>
        </w:tc>
      </w:tr>
      <w:tr w:rsidR="00457D43" w:rsidTr="00CD42B8">
        <w:trPr>
          <w:cantSplit/>
          <w:trHeight w:val="300"/>
        </w:trPr>
        <w:tc>
          <w:tcPr>
            <w:tcW w:w="2283" w:type="dxa"/>
            <w:vMerge/>
            <w:tcBorders>
              <w:left w:val="single" w:sz="4" w:space="0" w:color="auto"/>
              <w:right w:val="single" w:sz="4" w:space="0" w:color="auto"/>
            </w:tcBorders>
          </w:tcPr>
          <w:p w:rsidR="00457D43" w:rsidRDefault="00457D43" w:rsidP="00CD42B8">
            <w:pPr>
              <w:rPr>
                <w:rFonts w:ascii="Times New Roman" w:eastAsia="Times New Roman" w:hAnsi="Times New Roman"/>
              </w:rPr>
            </w:pPr>
          </w:p>
        </w:tc>
        <w:tc>
          <w:tcPr>
            <w:tcW w:w="5542"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hAnsi="Times New Roman"/>
              </w:rPr>
            </w:pPr>
            <w:r>
              <w:rPr>
                <w:rFonts w:ascii="Times New Roman" w:hAnsi="Times New Roman"/>
              </w:rPr>
              <w:t>3. Приобретение и установка дорожных знаков</w:t>
            </w:r>
          </w:p>
        </w:tc>
        <w:tc>
          <w:tcPr>
            <w:tcW w:w="1108"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5,0</w:t>
            </w:r>
          </w:p>
        </w:tc>
        <w:tc>
          <w:tcPr>
            <w:tcW w:w="1049"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p>
        </w:tc>
      </w:tr>
      <w:tr w:rsidR="00457D43" w:rsidTr="00CD42B8">
        <w:trPr>
          <w:cantSplit/>
          <w:trHeight w:val="300"/>
        </w:trPr>
        <w:tc>
          <w:tcPr>
            <w:tcW w:w="2283" w:type="dxa"/>
            <w:vMerge/>
            <w:tcBorders>
              <w:left w:val="single" w:sz="4" w:space="0" w:color="auto"/>
              <w:right w:val="single" w:sz="4" w:space="0" w:color="auto"/>
            </w:tcBorders>
          </w:tcPr>
          <w:p w:rsidR="00457D43" w:rsidRDefault="00457D43" w:rsidP="00CD42B8">
            <w:pPr>
              <w:rPr>
                <w:rFonts w:ascii="Times New Roman" w:eastAsia="Times New Roman" w:hAnsi="Times New Roman"/>
              </w:rPr>
            </w:pPr>
          </w:p>
        </w:tc>
        <w:tc>
          <w:tcPr>
            <w:tcW w:w="5542"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hAnsi="Times New Roman"/>
              </w:rPr>
              <w:t>4. Технический надзор за строительством, капитальным ремонтом и ремонтом автомобильных дорог</w:t>
            </w:r>
          </w:p>
        </w:tc>
        <w:tc>
          <w:tcPr>
            <w:tcW w:w="1108"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220,0</w:t>
            </w:r>
          </w:p>
        </w:tc>
        <w:tc>
          <w:tcPr>
            <w:tcW w:w="1049"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p>
        </w:tc>
      </w:tr>
      <w:tr w:rsidR="00457D43" w:rsidTr="00CD42B8">
        <w:trPr>
          <w:cantSplit/>
          <w:trHeight w:val="300"/>
        </w:trPr>
        <w:tc>
          <w:tcPr>
            <w:tcW w:w="2283" w:type="dxa"/>
            <w:vMerge/>
            <w:tcBorders>
              <w:left w:val="single" w:sz="4" w:space="0" w:color="auto"/>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p>
        </w:tc>
        <w:tc>
          <w:tcPr>
            <w:tcW w:w="5542"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hAnsi="Times New Roman"/>
              </w:rPr>
              <w:t>5. Ремонт дорог общего пользования местного значения</w:t>
            </w:r>
          </w:p>
        </w:tc>
        <w:tc>
          <w:tcPr>
            <w:tcW w:w="1108"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9 599,4</w:t>
            </w:r>
          </w:p>
        </w:tc>
        <w:tc>
          <w:tcPr>
            <w:tcW w:w="1049" w:type="dxa"/>
            <w:tcBorders>
              <w:top w:val="single" w:sz="4" w:space="0" w:color="auto"/>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p>
        </w:tc>
      </w:tr>
    </w:tbl>
    <w:p w:rsidR="00457D43" w:rsidRDefault="00457D43" w:rsidP="00457D43">
      <w:pPr>
        <w:autoSpaceDE w:val="0"/>
        <w:autoSpaceDN w:val="0"/>
        <w:adjustRightInd w:val="0"/>
        <w:spacing w:after="0" w:line="240" w:lineRule="auto"/>
        <w:jc w:val="both"/>
        <w:rPr>
          <w:rFonts w:ascii="Times New Roman" w:hAnsi="Times New Roman"/>
          <w:sz w:val="24"/>
          <w:szCs w:val="24"/>
        </w:rPr>
      </w:pPr>
    </w:p>
    <w:p w:rsidR="00457D43" w:rsidRDefault="00457D43" w:rsidP="00457D43">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Прогнозная (справочная) оценка расходов федерального,  областного, районного бюджетов, бюджета муниципального образования Югское и средств из внебюджетных источников на реализацию целей Программы приведена в таблице 3: </w:t>
      </w: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3</w:t>
      </w:r>
    </w:p>
    <w:p w:rsidR="00457D43" w:rsidRDefault="00457D43" w:rsidP="00457D43">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Прогнозная (справочная) оценка расходов </w:t>
      </w:r>
    </w:p>
    <w:p w:rsidR="00457D43" w:rsidRDefault="00457D43" w:rsidP="00457D43">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федерального, областного, районного бюджетов, бюджета муниципального образования Югское и средств из внебюджетных источников на реализацию целей муниципальной программы  </w:t>
      </w: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4"/>
          <w:szCs w:val="24"/>
        </w:rPr>
      </w:pPr>
    </w:p>
    <w:tbl>
      <w:tblPr>
        <w:tblW w:w="7557" w:type="dxa"/>
        <w:tblInd w:w="1758" w:type="dxa"/>
        <w:tblLook w:val="04A0" w:firstRow="1" w:lastRow="0" w:firstColumn="1" w:lastColumn="0" w:noHBand="0" w:noVBand="1"/>
      </w:tblPr>
      <w:tblGrid>
        <w:gridCol w:w="3642"/>
        <w:gridCol w:w="1968"/>
        <w:gridCol w:w="1947"/>
      </w:tblGrid>
      <w:tr w:rsidR="00457D43" w:rsidTr="00CD42B8">
        <w:trPr>
          <w:cantSplit/>
          <w:trHeight w:val="300"/>
        </w:trPr>
        <w:tc>
          <w:tcPr>
            <w:tcW w:w="3642" w:type="dxa"/>
            <w:vMerge w:val="restart"/>
            <w:tcBorders>
              <w:top w:val="single" w:sz="4" w:space="0" w:color="auto"/>
              <w:left w:val="single" w:sz="4" w:space="0" w:color="auto"/>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Источники на реализацию целей программы</w:t>
            </w:r>
          </w:p>
        </w:tc>
        <w:tc>
          <w:tcPr>
            <w:tcW w:w="3915" w:type="dxa"/>
            <w:gridSpan w:val="2"/>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Оценка расходов (тыс. руб.), годы</w:t>
            </w:r>
          </w:p>
        </w:tc>
      </w:tr>
      <w:tr w:rsidR="00457D43" w:rsidTr="00CD42B8">
        <w:trPr>
          <w:cantSplit/>
          <w:trHeight w:val="300"/>
        </w:trPr>
        <w:tc>
          <w:tcPr>
            <w:tcW w:w="3642" w:type="dxa"/>
            <w:vMerge/>
            <w:tcBorders>
              <w:top w:val="single" w:sz="4" w:space="0" w:color="auto"/>
              <w:left w:val="single" w:sz="4" w:space="0" w:color="auto"/>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p>
        </w:tc>
        <w:tc>
          <w:tcPr>
            <w:tcW w:w="1968" w:type="dxa"/>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947" w:type="dxa"/>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2015 год</w:t>
            </w:r>
          </w:p>
        </w:tc>
      </w:tr>
      <w:tr w:rsidR="00457D43" w:rsidTr="00CD42B8">
        <w:trPr>
          <w:trHeight w:val="300"/>
        </w:trPr>
        <w:tc>
          <w:tcPr>
            <w:tcW w:w="3642" w:type="dxa"/>
            <w:tcBorders>
              <w:top w:val="nil"/>
              <w:left w:val="single" w:sz="4" w:space="0" w:color="auto"/>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1</w:t>
            </w:r>
          </w:p>
        </w:tc>
        <w:tc>
          <w:tcPr>
            <w:tcW w:w="1968" w:type="dxa"/>
            <w:tcBorders>
              <w:top w:val="nil"/>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2</w:t>
            </w:r>
          </w:p>
        </w:tc>
        <w:tc>
          <w:tcPr>
            <w:tcW w:w="1947" w:type="dxa"/>
            <w:tcBorders>
              <w:top w:val="nil"/>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eastAsia="Times New Roman" w:hAnsi="Times New Roman"/>
              </w:rPr>
            </w:pPr>
            <w:r>
              <w:rPr>
                <w:rFonts w:ascii="Times New Roman" w:eastAsia="Times New Roman" w:hAnsi="Times New Roman"/>
              </w:rPr>
              <w:t>3</w:t>
            </w:r>
          </w:p>
        </w:tc>
      </w:tr>
      <w:tr w:rsidR="00457D43" w:rsidTr="00CD42B8">
        <w:trPr>
          <w:trHeight w:val="300"/>
        </w:trPr>
        <w:tc>
          <w:tcPr>
            <w:tcW w:w="3642" w:type="dxa"/>
            <w:tcBorders>
              <w:top w:val="nil"/>
              <w:left w:val="single" w:sz="4" w:space="0" w:color="auto"/>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всего                                              </w:t>
            </w:r>
          </w:p>
        </w:tc>
        <w:tc>
          <w:tcPr>
            <w:tcW w:w="1968"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 12 799,7</w:t>
            </w:r>
          </w:p>
        </w:tc>
        <w:tc>
          <w:tcPr>
            <w:tcW w:w="1947"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2 558,0  </w:t>
            </w:r>
          </w:p>
        </w:tc>
      </w:tr>
      <w:tr w:rsidR="00457D43" w:rsidTr="00CD42B8">
        <w:trPr>
          <w:trHeight w:val="300"/>
        </w:trPr>
        <w:tc>
          <w:tcPr>
            <w:tcW w:w="3642" w:type="dxa"/>
            <w:tcBorders>
              <w:top w:val="nil"/>
              <w:left w:val="single" w:sz="4" w:space="0" w:color="auto"/>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бюджет поселения                          </w:t>
            </w:r>
          </w:p>
        </w:tc>
        <w:tc>
          <w:tcPr>
            <w:tcW w:w="1968"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 12 799,7</w:t>
            </w:r>
          </w:p>
        </w:tc>
        <w:tc>
          <w:tcPr>
            <w:tcW w:w="1947"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2 558,0</w:t>
            </w:r>
          </w:p>
        </w:tc>
      </w:tr>
      <w:tr w:rsidR="00457D43" w:rsidTr="00CD42B8">
        <w:trPr>
          <w:trHeight w:val="300"/>
        </w:trPr>
        <w:tc>
          <w:tcPr>
            <w:tcW w:w="3642" w:type="dxa"/>
            <w:tcBorders>
              <w:top w:val="nil"/>
              <w:left w:val="single" w:sz="4" w:space="0" w:color="auto"/>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федеральный бюджет</w:t>
            </w:r>
          </w:p>
        </w:tc>
        <w:tc>
          <w:tcPr>
            <w:tcW w:w="1968"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 - </w:t>
            </w:r>
          </w:p>
        </w:tc>
        <w:tc>
          <w:tcPr>
            <w:tcW w:w="1947"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r>
      <w:tr w:rsidR="00457D43" w:rsidTr="00CD42B8">
        <w:trPr>
          <w:trHeight w:val="300"/>
        </w:trPr>
        <w:tc>
          <w:tcPr>
            <w:tcW w:w="3642" w:type="dxa"/>
            <w:tcBorders>
              <w:top w:val="nil"/>
              <w:left w:val="single" w:sz="4" w:space="0" w:color="auto"/>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областной бюджет                                 </w:t>
            </w:r>
          </w:p>
        </w:tc>
        <w:tc>
          <w:tcPr>
            <w:tcW w:w="1968"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c>
          <w:tcPr>
            <w:tcW w:w="1947"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r>
      <w:tr w:rsidR="00457D43" w:rsidTr="00CD42B8">
        <w:trPr>
          <w:trHeight w:val="300"/>
        </w:trPr>
        <w:tc>
          <w:tcPr>
            <w:tcW w:w="3642" w:type="dxa"/>
            <w:tcBorders>
              <w:top w:val="nil"/>
              <w:left w:val="single" w:sz="4" w:space="0" w:color="auto"/>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районный бюджет   </w:t>
            </w:r>
          </w:p>
        </w:tc>
        <w:tc>
          <w:tcPr>
            <w:tcW w:w="1968"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c>
          <w:tcPr>
            <w:tcW w:w="1947"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r>
      <w:tr w:rsidR="00457D43" w:rsidTr="00CD42B8">
        <w:trPr>
          <w:trHeight w:val="300"/>
        </w:trPr>
        <w:tc>
          <w:tcPr>
            <w:tcW w:w="3642" w:type="dxa"/>
            <w:tcBorders>
              <w:top w:val="nil"/>
              <w:left w:val="single" w:sz="4" w:space="0" w:color="auto"/>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xml:space="preserve">внебюджетные источники          </w:t>
            </w:r>
          </w:p>
        </w:tc>
        <w:tc>
          <w:tcPr>
            <w:tcW w:w="1968"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c>
          <w:tcPr>
            <w:tcW w:w="1947" w:type="dxa"/>
            <w:tcBorders>
              <w:top w:val="nil"/>
              <w:left w:val="nil"/>
              <w:bottom w:val="single" w:sz="4" w:space="0" w:color="auto"/>
              <w:right w:val="single" w:sz="4" w:space="0" w:color="auto"/>
            </w:tcBorders>
          </w:tcPr>
          <w:p w:rsidR="00457D43" w:rsidRDefault="00457D43" w:rsidP="00CD42B8">
            <w:pPr>
              <w:spacing w:after="0" w:line="240" w:lineRule="auto"/>
              <w:rPr>
                <w:rFonts w:ascii="Times New Roman" w:eastAsia="Times New Roman" w:hAnsi="Times New Roman"/>
              </w:rPr>
            </w:pPr>
            <w:r>
              <w:rPr>
                <w:rFonts w:ascii="Times New Roman" w:eastAsia="Times New Roman" w:hAnsi="Times New Roman"/>
              </w:rPr>
              <w:t>- </w:t>
            </w:r>
          </w:p>
        </w:tc>
      </w:tr>
    </w:tbl>
    <w:p w:rsidR="00457D43" w:rsidRDefault="00457D43" w:rsidP="00457D43">
      <w:pPr>
        <w:spacing w:after="0" w:line="240" w:lineRule="auto"/>
        <w:jc w:val="both"/>
        <w:rPr>
          <w:rFonts w:ascii="Times New Roman" w:hAnsi="Times New Roman"/>
          <w:b/>
          <w:bCs/>
          <w:sz w:val="24"/>
          <w:szCs w:val="24"/>
        </w:rPr>
      </w:pPr>
    </w:p>
    <w:p w:rsidR="00457D43" w:rsidRDefault="00457D43" w:rsidP="00457D43">
      <w:pPr>
        <w:spacing w:after="0" w:line="240" w:lineRule="auto"/>
        <w:jc w:val="both"/>
        <w:rPr>
          <w:rFonts w:ascii="Times New Roman" w:hAnsi="Times New Roman"/>
          <w:b/>
          <w:bCs/>
          <w:sz w:val="24"/>
          <w:szCs w:val="24"/>
        </w:rPr>
      </w:pPr>
    </w:p>
    <w:p w:rsidR="00457D43" w:rsidRDefault="00457D43" w:rsidP="00457D43">
      <w:pPr>
        <w:pStyle w:val="NoSpacing"/>
        <w:numPr>
          <w:ilvl w:val="0"/>
          <w:numId w:val="1"/>
        </w:numPr>
        <w:jc w:val="center"/>
        <w:rPr>
          <w:rFonts w:ascii="Times New Roman" w:hAnsi="Times New Roman"/>
          <w:b/>
          <w:sz w:val="24"/>
          <w:szCs w:val="24"/>
        </w:rPr>
      </w:pPr>
      <w:r>
        <w:rPr>
          <w:rFonts w:ascii="Times New Roman" w:hAnsi="Times New Roman"/>
          <w:b/>
          <w:sz w:val="24"/>
          <w:szCs w:val="24"/>
        </w:rPr>
        <w:t xml:space="preserve">Целевые показатели (индикаторы) достижения цели и решения задач Программы </w:t>
      </w:r>
    </w:p>
    <w:p w:rsidR="00457D43" w:rsidRDefault="00457D43" w:rsidP="00457D43">
      <w:pPr>
        <w:pStyle w:val="NoSpacing"/>
        <w:jc w:val="center"/>
        <w:rPr>
          <w:rFonts w:ascii="Times New Roman" w:hAnsi="Times New Roman"/>
          <w:b/>
          <w:sz w:val="24"/>
          <w:szCs w:val="24"/>
        </w:rPr>
      </w:pPr>
    </w:p>
    <w:p w:rsidR="00457D43" w:rsidRDefault="00457D43" w:rsidP="00457D43">
      <w:pPr>
        <w:pStyle w:val="2"/>
        <w:spacing w:line="240" w:lineRule="auto"/>
        <w:rPr>
          <w:sz w:val="24"/>
          <w:szCs w:val="24"/>
        </w:rPr>
      </w:pPr>
      <w:r>
        <w:rPr>
          <w:sz w:val="24"/>
          <w:szCs w:val="24"/>
        </w:rPr>
        <w:t>Состав целевых показателей (индикаторов) достижения цели и решения задач Программы сформирован таким образом, чтобы обеспечить охват наиболее значимых результатов Программы.</w:t>
      </w:r>
    </w:p>
    <w:p w:rsidR="00457D43" w:rsidRDefault="00457D43" w:rsidP="00457D43">
      <w:pPr>
        <w:pStyle w:val="2"/>
        <w:spacing w:line="240" w:lineRule="auto"/>
        <w:rPr>
          <w:sz w:val="24"/>
          <w:szCs w:val="24"/>
        </w:rPr>
      </w:pPr>
      <w:r>
        <w:rPr>
          <w:sz w:val="24"/>
          <w:szCs w:val="24"/>
        </w:rPr>
        <w:lastRenderedPageBreak/>
        <w:t>Расчет значения целевых показателей (индикаторов) Программы осуществляется на основании ведомственной отчетности и статистических данных Федеральной службы государственной статистики за отчетный год.</w:t>
      </w:r>
    </w:p>
    <w:p w:rsidR="00457D43" w:rsidRDefault="00457D43" w:rsidP="00457D43">
      <w:pPr>
        <w:pStyle w:val="2"/>
        <w:spacing w:line="240" w:lineRule="auto"/>
        <w:rPr>
          <w:sz w:val="24"/>
          <w:szCs w:val="24"/>
        </w:rPr>
      </w:pPr>
      <w:r>
        <w:rPr>
          <w:sz w:val="24"/>
          <w:szCs w:val="24"/>
        </w:rPr>
        <w:t xml:space="preserve">Целевые показатели (индикаторы) Программы приведены в таблице 4: </w:t>
      </w:r>
    </w:p>
    <w:p w:rsidR="00457D43" w:rsidRDefault="00457D43" w:rsidP="00457D43">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4</w:t>
      </w:r>
    </w:p>
    <w:p w:rsidR="00457D43" w:rsidRDefault="00457D43" w:rsidP="00457D43">
      <w:pPr>
        <w:pStyle w:val="2"/>
        <w:spacing w:line="240" w:lineRule="auto"/>
        <w:rPr>
          <w:sz w:val="24"/>
          <w:szCs w:val="24"/>
          <w:highlight w:val="yellow"/>
        </w:rPr>
      </w:pPr>
    </w:p>
    <w:p w:rsidR="00457D43" w:rsidRDefault="00457D43" w:rsidP="00457D43">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Сведения о показателях (индикаторах) муниципальной программы </w:t>
      </w:r>
    </w:p>
    <w:tbl>
      <w:tblPr>
        <w:tblW w:w="9585" w:type="dxa"/>
        <w:tblInd w:w="93" w:type="dxa"/>
        <w:tblLayout w:type="fixed"/>
        <w:tblLook w:val="00A0" w:firstRow="1" w:lastRow="0" w:firstColumn="1" w:lastColumn="0" w:noHBand="0" w:noVBand="0"/>
      </w:tblPr>
      <w:tblGrid>
        <w:gridCol w:w="540"/>
        <w:gridCol w:w="2775"/>
        <w:gridCol w:w="3300"/>
        <w:gridCol w:w="660"/>
        <w:gridCol w:w="660"/>
        <w:gridCol w:w="880"/>
        <w:gridCol w:w="770"/>
      </w:tblGrid>
      <w:tr w:rsidR="00457D43" w:rsidTr="00CD42B8">
        <w:trPr>
          <w:trHeight w:val="68"/>
        </w:trPr>
        <w:tc>
          <w:tcPr>
            <w:tcW w:w="540" w:type="dxa"/>
            <w:vMerge w:val="restart"/>
            <w:tcBorders>
              <w:top w:val="single" w:sz="4" w:space="0" w:color="auto"/>
              <w:left w:val="single" w:sz="4" w:space="0" w:color="auto"/>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 п/п</w:t>
            </w:r>
          </w:p>
        </w:tc>
        <w:tc>
          <w:tcPr>
            <w:tcW w:w="2775" w:type="dxa"/>
            <w:vMerge w:val="restart"/>
            <w:tcBorders>
              <w:top w:val="single" w:sz="4" w:space="0" w:color="auto"/>
              <w:left w:val="nil"/>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 xml:space="preserve">Задачи, направленные на достижение цели  </w:t>
            </w:r>
          </w:p>
        </w:tc>
        <w:tc>
          <w:tcPr>
            <w:tcW w:w="3300" w:type="dxa"/>
            <w:vMerge w:val="restart"/>
            <w:tcBorders>
              <w:top w:val="single" w:sz="4" w:space="0" w:color="auto"/>
              <w:left w:val="nil"/>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Наименование индикатора (показателя)</w:t>
            </w:r>
          </w:p>
        </w:tc>
        <w:tc>
          <w:tcPr>
            <w:tcW w:w="660" w:type="dxa"/>
            <w:vMerge w:val="restart"/>
            <w:tcBorders>
              <w:top w:val="single" w:sz="4" w:space="0" w:color="auto"/>
              <w:left w:val="nil"/>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Ед. изм.</w:t>
            </w:r>
          </w:p>
        </w:tc>
        <w:tc>
          <w:tcPr>
            <w:tcW w:w="2310" w:type="dxa"/>
            <w:gridSpan w:val="3"/>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Значения показателей</w:t>
            </w:r>
          </w:p>
        </w:tc>
      </w:tr>
      <w:tr w:rsidR="00457D43" w:rsidTr="00CD42B8">
        <w:trPr>
          <w:trHeight w:val="68"/>
        </w:trPr>
        <w:tc>
          <w:tcPr>
            <w:tcW w:w="540" w:type="dxa"/>
            <w:vMerge/>
            <w:tcBorders>
              <w:left w:val="single" w:sz="4" w:space="0" w:color="auto"/>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p>
        </w:tc>
        <w:tc>
          <w:tcPr>
            <w:tcW w:w="2775" w:type="dxa"/>
            <w:vMerge/>
            <w:tcBorders>
              <w:left w:val="nil"/>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p>
        </w:tc>
        <w:tc>
          <w:tcPr>
            <w:tcW w:w="3300" w:type="dxa"/>
            <w:vMerge/>
            <w:tcBorders>
              <w:left w:val="nil"/>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p>
        </w:tc>
        <w:tc>
          <w:tcPr>
            <w:tcW w:w="660" w:type="dxa"/>
            <w:vMerge/>
            <w:tcBorders>
              <w:left w:val="nil"/>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p>
        </w:tc>
        <w:tc>
          <w:tcPr>
            <w:tcW w:w="660" w:type="dxa"/>
            <w:tcBorders>
              <w:top w:val="single" w:sz="4" w:space="0" w:color="auto"/>
              <w:left w:val="nil"/>
              <w:bottom w:val="single" w:sz="4" w:space="0" w:color="auto"/>
              <w:right w:val="single" w:sz="4" w:space="0" w:color="auto"/>
            </w:tcBorders>
            <w:vAlign w:val="center"/>
          </w:tcPr>
          <w:p w:rsidR="00457D43" w:rsidRDefault="00457D43" w:rsidP="00CD42B8">
            <w:pPr>
              <w:spacing w:after="240" w:line="240" w:lineRule="auto"/>
              <w:jc w:val="center"/>
              <w:rPr>
                <w:rFonts w:ascii="Times New Roman" w:hAnsi="Times New Roman"/>
              </w:rPr>
            </w:pPr>
            <w:r>
              <w:rPr>
                <w:rFonts w:ascii="Times New Roman" w:hAnsi="Times New Roman"/>
              </w:rPr>
              <w:t>2013 год факт</w:t>
            </w:r>
          </w:p>
        </w:tc>
        <w:tc>
          <w:tcPr>
            <w:tcW w:w="880" w:type="dxa"/>
            <w:tcBorders>
              <w:top w:val="single" w:sz="4" w:space="0" w:color="auto"/>
              <w:left w:val="nil"/>
              <w:bottom w:val="single" w:sz="4" w:space="0" w:color="auto"/>
              <w:right w:val="nil"/>
            </w:tcBorders>
            <w:vAlign w:val="center"/>
          </w:tcPr>
          <w:p w:rsidR="00457D43" w:rsidRDefault="00457D43" w:rsidP="00CD42B8">
            <w:pPr>
              <w:spacing w:after="0" w:line="240" w:lineRule="auto"/>
              <w:rPr>
                <w:rFonts w:ascii="Times New Roman" w:hAnsi="Times New Roman"/>
              </w:rPr>
            </w:pPr>
            <w:r>
              <w:rPr>
                <w:rFonts w:ascii="Times New Roman" w:hAnsi="Times New Roman"/>
              </w:rPr>
              <w:t xml:space="preserve">   2014 год оценка</w:t>
            </w:r>
          </w:p>
        </w:tc>
        <w:tc>
          <w:tcPr>
            <w:tcW w:w="770" w:type="dxa"/>
            <w:tcBorders>
              <w:top w:val="single" w:sz="4" w:space="0" w:color="auto"/>
              <w:left w:val="single" w:sz="4" w:space="0" w:color="auto"/>
              <w:bottom w:val="single" w:sz="4" w:space="0" w:color="auto"/>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2015 год</w:t>
            </w:r>
          </w:p>
          <w:p w:rsidR="00457D43" w:rsidRDefault="00457D43" w:rsidP="00CD42B8">
            <w:pPr>
              <w:spacing w:after="0" w:line="240" w:lineRule="auto"/>
              <w:jc w:val="center"/>
              <w:rPr>
                <w:rFonts w:ascii="Times New Roman" w:hAnsi="Times New Roman"/>
              </w:rPr>
            </w:pPr>
            <w:r>
              <w:rPr>
                <w:rFonts w:ascii="Times New Roman" w:hAnsi="Times New Roman"/>
              </w:rPr>
              <w:t>прогноз</w:t>
            </w:r>
          </w:p>
        </w:tc>
      </w:tr>
      <w:tr w:rsidR="00457D43" w:rsidTr="00CD42B8">
        <w:trPr>
          <w:trHeight w:val="68"/>
        </w:trPr>
        <w:tc>
          <w:tcPr>
            <w:tcW w:w="540" w:type="dxa"/>
            <w:tcBorders>
              <w:top w:val="single" w:sz="4" w:space="0" w:color="auto"/>
              <w:left w:val="single" w:sz="4" w:space="0" w:color="auto"/>
              <w:bottom w:val="single" w:sz="4" w:space="0" w:color="auto"/>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1</w:t>
            </w:r>
          </w:p>
        </w:tc>
        <w:tc>
          <w:tcPr>
            <w:tcW w:w="2775" w:type="dxa"/>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2</w:t>
            </w:r>
          </w:p>
        </w:tc>
        <w:tc>
          <w:tcPr>
            <w:tcW w:w="3300" w:type="dxa"/>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3</w:t>
            </w:r>
          </w:p>
        </w:tc>
        <w:tc>
          <w:tcPr>
            <w:tcW w:w="660" w:type="dxa"/>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4</w:t>
            </w:r>
          </w:p>
        </w:tc>
        <w:tc>
          <w:tcPr>
            <w:tcW w:w="660" w:type="dxa"/>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5</w:t>
            </w:r>
          </w:p>
        </w:tc>
        <w:tc>
          <w:tcPr>
            <w:tcW w:w="880" w:type="dxa"/>
            <w:tcBorders>
              <w:top w:val="single" w:sz="4" w:space="0" w:color="auto"/>
              <w:left w:val="nil"/>
              <w:bottom w:val="single" w:sz="4" w:space="0" w:color="auto"/>
              <w:right w:val="nil"/>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6</w:t>
            </w:r>
          </w:p>
        </w:tc>
        <w:tc>
          <w:tcPr>
            <w:tcW w:w="770" w:type="dxa"/>
            <w:tcBorders>
              <w:top w:val="single" w:sz="4" w:space="0" w:color="auto"/>
              <w:left w:val="single" w:sz="4" w:space="0" w:color="auto"/>
              <w:bottom w:val="single" w:sz="4" w:space="0" w:color="auto"/>
              <w:right w:val="single" w:sz="4" w:space="0" w:color="auto"/>
            </w:tcBorders>
            <w:vAlign w:val="center"/>
          </w:tcPr>
          <w:p w:rsidR="00457D43" w:rsidRDefault="00457D43" w:rsidP="00CD42B8">
            <w:pPr>
              <w:spacing w:after="0" w:line="240" w:lineRule="auto"/>
              <w:jc w:val="center"/>
              <w:rPr>
                <w:rFonts w:ascii="Times New Roman" w:hAnsi="Times New Roman"/>
              </w:rPr>
            </w:pPr>
            <w:r>
              <w:rPr>
                <w:rFonts w:ascii="Times New Roman" w:hAnsi="Times New Roman"/>
              </w:rPr>
              <w:t>7</w:t>
            </w:r>
          </w:p>
        </w:tc>
      </w:tr>
      <w:tr w:rsidR="00457D43" w:rsidTr="00CD42B8">
        <w:trPr>
          <w:cantSplit/>
          <w:trHeight w:val="1840"/>
        </w:trPr>
        <w:tc>
          <w:tcPr>
            <w:tcW w:w="540" w:type="dxa"/>
            <w:vMerge w:val="restart"/>
            <w:tcBorders>
              <w:top w:val="single" w:sz="4" w:space="0" w:color="auto"/>
              <w:left w:val="single" w:sz="4" w:space="0" w:color="auto"/>
              <w:bottom w:val="nil"/>
              <w:right w:val="single" w:sz="4" w:space="0" w:color="auto"/>
            </w:tcBorders>
            <w:vAlign w:val="center"/>
          </w:tcPr>
          <w:p w:rsidR="00457D43" w:rsidRDefault="00457D43" w:rsidP="00CD42B8">
            <w:pPr>
              <w:spacing w:after="0" w:line="240" w:lineRule="auto"/>
              <w:rPr>
                <w:rFonts w:ascii="Times New Roman" w:hAnsi="Times New Roman"/>
              </w:rPr>
            </w:pPr>
            <w:r>
              <w:rPr>
                <w:rFonts w:ascii="Times New Roman" w:hAnsi="Times New Roman"/>
              </w:rPr>
              <w:t>1</w:t>
            </w:r>
          </w:p>
        </w:tc>
        <w:tc>
          <w:tcPr>
            <w:tcW w:w="2775" w:type="dxa"/>
            <w:vMerge w:val="restart"/>
            <w:tcBorders>
              <w:top w:val="single" w:sz="4" w:space="0" w:color="auto"/>
              <w:left w:val="single" w:sz="4" w:space="0" w:color="auto"/>
              <w:bottom w:val="nil"/>
              <w:right w:val="nil"/>
            </w:tcBorders>
            <w:vAlign w:val="center"/>
          </w:tcPr>
          <w:p w:rsidR="00457D43" w:rsidRDefault="00457D43" w:rsidP="00CD42B8">
            <w:pPr>
              <w:spacing w:after="0" w:line="240" w:lineRule="auto"/>
              <w:rPr>
                <w:rFonts w:ascii="Times New Roman" w:hAnsi="Times New Roman"/>
              </w:rPr>
            </w:pPr>
            <w:r>
              <w:rPr>
                <w:rFonts w:ascii="Times New Roman" w:hAnsi="Times New Roman"/>
              </w:rPr>
              <w:t>Обеспечение сохранности существующей дорожной сети, приоритетное выполнение работ по содержанию и ремонту автомобильных дорог с целью восстановления и улучшения их транспортно-эксплуатационного состояния и пропускной способности</w:t>
            </w:r>
            <w:r>
              <w:rPr>
                <w:rFonts w:ascii="Times New Roman" w:hAnsi="Times New Roman"/>
              </w:rPr>
              <w:br/>
            </w:r>
            <w:r>
              <w:rPr>
                <w:rFonts w:ascii="Times New Roman" w:hAnsi="Times New Roman"/>
              </w:rPr>
              <w:br/>
            </w:r>
            <w:r>
              <w:rPr>
                <w:rFonts w:ascii="Times New Roman" w:hAnsi="Times New Roman"/>
              </w:rPr>
              <w:br/>
            </w:r>
          </w:p>
        </w:tc>
        <w:tc>
          <w:tcPr>
            <w:tcW w:w="3300" w:type="dxa"/>
            <w:tcBorders>
              <w:top w:val="single" w:sz="4" w:space="0" w:color="auto"/>
              <w:left w:val="single" w:sz="4" w:space="0" w:color="auto"/>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r>
              <w:rPr>
                <w:rFonts w:ascii="Times New Roman" w:hAnsi="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660" w:type="dxa"/>
            <w:tcBorders>
              <w:top w:val="single" w:sz="4" w:space="0" w:color="auto"/>
              <w:left w:val="nil"/>
              <w:bottom w:val="nil"/>
              <w:right w:val="nil"/>
            </w:tcBorders>
            <w:noWrap/>
            <w:vAlign w:val="center"/>
          </w:tcPr>
          <w:p w:rsidR="00457D43" w:rsidRDefault="00457D43" w:rsidP="00CD42B8">
            <w:pPr>
              <w:spacing w:after="0" w:line="240" w:lineRule="auto"/>
              <w:rPr>
                <w:rFonts w:ascii="Times New Roman" w:hAnsi="Times New Roman"/>
              </w:rPr>
            </w:pPr>
            <w:r>
              <w:rPr>
                <w:rFonts w:ascii="Times New Roman" w:hAnsi="Times New Roman"/>
              </w:rPr>
              <w:t>%</w:t>
            </w:r>
          </w:p>
        </w:tc>
        <w:tc>
          <w:tcPr>
            <w:tcW w:w="660" w:type="dxa"/>
            <w:tcBorders>
              <w:top w:val="single" w:sz="4" w:space="0" w:color="auto"/>
              <w:left w:val="single" w:sz="4" w:space="0" w:color="auto"/>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r>
              <w:rPr>
                <w:rFonts w:ascii="Times New Roman" w:hAnsi="Times New Roman"/>
              </w:rPr>
              <w:t>77,9</w:t>
            </w:r>
          </w:p>
        </w:tc>
        <w:tc>
          <w:tcPr>
            <w:tcW w:w="880" w:type="dxa"/>
            <w:tcBorders>
              <w:top w:val="single" w:sz="4" w:space="0" w:color="auto"/>
              <w:left w:val="nil"/>
              <w:bottom w:val="single" w:sz="4" w:space="0" w:color="auto"/>
              <w:right w:val="single" w:sz="4" w:space="0" w:color="auto"/>
            </w:tcBorders>
            <w:noWrap/>
            <w:vAlign w:val="center"/>
          </w:tcPr>
          <w:p w:rsidR="00457D43" w:rsidRDefault="00457D43" w:rsidP="00CD42B8">
            <w:pPr>
              <w:spacing w:after="0" w:line="240" w:lineRule="auto"/>
              <w:rPr>
                <w:rFonts w:ascii="Times New Roman" w:hAnsi="Times New Roman"/>
              </w:rPr>
            </w:pPr>
            <w:r>
              <w:rPr>
                <w:rFonts w:ascii="Times New Roman" w:hAnsi="Times New Roman"/>
              </w:rPr>
              <w:t>74,3</w:t>
            </w:r>
          </w:p>
        </w:tc>
        <w:tc>
          <w:tcPr>
            <w:tcW w:w="770" w:type="dxa"/>
            <w:tcBorders>
              <w:top w:val="single" w:sz="4" w:space="0" w:color="auto"/>
              <w:left w:val="nil"/>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r>
              <w:rPr>
                <w:rFonts w:ascii="Times New Roman" w:hAnsi="Times New Roman"/>
              </w:rPr>
              <w:t>71,3</w:t>
            </w:r>
          </w:p>
        </w:tc>
      </w:tr>
      <w:tr w:rsidR="00457D43" w:rsidTr="00CD42B8">
        <w:trPr>
          <w:cantSplit/>
          <w:trHeight w:val="1260"/>
        </w:trPr>
        <w:tc>
          <w:tcPr>
            <w:tcW w:w="540" w:type="dxa"/>
            <w:vMerge/>
            <w:tcBorders>
              <w:top w:val="single" w:sz="4" w:space="0" w:color="auto"/>
              <w:left w:val="single" w:sz="4" w:space="0" w:color="auto"/>
              <w:bottom w:val="nil"/>
              <w:right w:val="single" w:sz="4" w:space="0" w:color="auto"/>
            </w:tcBorders>
            <w:vAlign w:val="center"/>
          </w:tcPr>
          <w:p w:rsidR="00457D43" w:rsidRDefault="00457D43" w:rsidP="00CD42B8">
            <w:pPr>
              <w:spacing w:after="0" w:line="240" w:lineRule="auto"/>
              <w:rPr>
                <w:rFonts w:ascii="Times New Roman" w:hAnsi="Times New Roman"/>
              </w:rPr>
            </w:pPr>
          </w:p>
        </w:tc>
        <w:tc>
          <w:tcPr>
            <w:tcW w:w="2775" w:type="dxa"/>
            <w:vMerge/>
            <w:tcBorders>
              <w:top w:val="single" w:sz="4" w:space="0" w:color="auto"/>
              <w:left w:val="single" w:sz="4" w:space="0" w:color="auto"/>
              <w:bottom w:val="nil"/>
              <w:right w:val="nil"/>
            </w:tcBorders>
            <w:vAlign w:val="center"/>
          </w:tcPr>
          <w:p w:rsidR="00457D43" w:rsidRDefault="00457D43" w:rsidP="00CD42B8">
            <w:pPr>
              <w:spacing w:after="0" w:line="240" w:lineRule="auto"/>
              <w:rPr>
                <w:rFonts w:ascii="Times New Roman" w:hAnsi="Times New Roman"/>
              </w:rPr>
            </w:pPr>
          </w:p>
        </w:tc>
        <w:tc>
          <w:tcPr>
            <w:tcW w:w="3300" w:type="dxa"/>
            <w:tcBorders>
              <w:top w:val="nil"/>
              <w:left w:val="single" w:sz="4" w:space="0" w:color="auto"/>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r>
              <w:rPr>
                <w:rFonts w:ascii="Times New Roman" w:hAnsi="Times New Roman"/>
              </w:rPr>
              <w:t>Доля дорог с усовершенствованным типом покрытия в общей протяженности сети автомобильных дорог местного значения , %</w:t>
            </w:r>
          </w:p>
        </w:tc>
        <w:tc>
          <w:tcPr>
            <w:tcW w:w="660" w:type="dxa"/>
            <w:tcBorders>
              <w:top w:val="single" w:sz="4" w:space="0" w:color="auto"/>
              <w:left w:val="nil"/>
              <w:bottom w:val="single" w:sz="4" w:space="0" w:color="auto"/>
              <w:right w:val="single" w:sz="4" w:space="0" w:color="auto"/>
            </w:tcBorders>
            <w:noWrap/>
            <w:vAlign w:val="center"/>
          </w:tcPr>
          <w:p w:rsidR="00457D43" w:rsidRDefault="00457D43" w:rsidP="00CD42B8">
            <w:pPr>
              <w:spacing w:after="0" w:line="240" w:lineRule="auto"/>
              <w:rPr>
                <w:rFonts w:ascii="Times New Roman" w:hAnsi="Times New Roman"/>
              </w:rPr>
            </w:pPr>
            <w:r>
              <w:rPr>
                <w:rFonts w:ascii="Times New Roman" w:hAnsi="Times New Roman"/>
              </w:rPr>
              <w:t>%</w:t>
            </w:r>
          </w:p>
        </w:tc>
        <w:tc>
          <w:tcPr>
            <w:tcW w:w="660" w:type="dxa"/>
            <w:tcBorders>
              <w:top w:val="nil"/>
              <w:left w:val="nil"/>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r>
              <w:rPr>
                <w:rFonts w:ascii="Times New Roman" w:hAnsi="Times New Roman"/>
              </w:rPr>
              <w:t>1,5</w:t>
            </w:r>
          </w:p>
        </w:tc>
        <w:tc>
          <w:tcPr>
            <w:tcW w:w="880" w:type="dxa"/>
            <w:tcBorders>
              <w:top w:val="nil"/>
              <w:left w:val="nil"/>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r>
              <w:rPr>
                <w:rFonts w:ascii="Times New Roman" w:hAnsi="Times New Roman"/>
              </w:rPr>
              <w:t>1,5</w:t>
            </w:r>
          </w:p>
        </w:tc>
        <w:tc>
          <w:tcPr>
            <w:tcW w:w="770" w:type="dxa"/>
            <w:tcBorders>
              <w:top w:val="nil"/>
              <w:left w:val="nil"/>
              <w:bottom w:val="single" w:sz="4" w:space="0" w:color="auto"/>
              <w:right w:val="single" w:sz="4" w:space="0" w:color="auto"/>
            </w:tcBorders>
            <w:vAlign w:val="center"/>
          </w:tcPr>
          <w:p w:rsidR="00457D43" w:rsidRDefault="00457D43" w:rsidP="00CD42B8">
            <w:pPr>
              <w:spacing w:after="0" w:line="240" w:lineRule="auto"/>
              <w:rPr>
                <w:rFonts w:ascii="Times New Roman" w:hAnsi="Times New Roman"/>
              </w:rPr>
            </w:pPr>
            <w:r>
              <w:rPr>
                <w:rFonts w:ascii="Times New Roman" w:hAnsi="Times New Roman"/>
              </w:rPr>
              <w:t>1,5</w:t>
            </w:r>
          </w:p>
        </w:tc>
      </w:tr>
    </w:tbl>
    <w:p w:rsidR="00457D43" w:rsidRDefault="00457D43" w:rsidP="00457D43">
      <w:pPr>
        <w:widowControl w:val="0"/>
        <w:autoSpaceDE w:val="0"/>
        <w:autoSpaceDN w:val="0"/>
        <w:adjustRightInd w:val="0"/>
        <w:spacing w:after="0" w:line="240" w:lineRule="auto"/>
        <w:outlineLvl w:val="1"/>
        <w:rPr>
          <w:rFonts w:ascii="Times New Roman" w:hAnsi="Times New Roman"/>
          <w:sz w:val="25"/>
          <w:szCs w:val="25"/>
        </w:rPr>
      </w:pPr>
    </w:p>
    <w:p w:rsidR="00457D43" w:rsidRDefault="00457D43" w:rsidP="00457D43">
      <w:pPr>
        <w:pStyle w:val="2"/>
        <w:spacing w:line="240" w:lineRule="auto"/>
        <w:rPr>
          <w:sz w:val="24"/>
          <w:szCs w:val="24"/>
          <w:highlight w:val="yellow"/>
        </w:rPr>
      </w:pPr>
    </w:p>
    <w:p w:rsidR="00457D43" w:rsidRDefault="00457D43" w:rsidP="00457D43">
      <w:pPr>
        <w:pStyle w:val="2"/>
        <w:spacing w:line="240" w:lineRule="auto"/>
        <w:rPr>
          <w:sz w:val="22"/>
          <w:szCs w:val="22"/>
        </w:rPr>
      </w:pPr>
    </w:p>
    <w:p w:rsidR="00457D43" w:rsidRDefault="00457D43" w:rsidP="00457D43">
      <w:pPr>
        <w:pStyle w:val="2"/>
        <w:spacing w:line="240" w:lineRule="auto"/>
        <w:rPr>
          <w:sz w:val="22"/>
          <w:szCs w:val="22"/>
        </w:rPr>
      </w:pPr>
      <w:r>
        <w:rPr>
          <w:sz w:val="22"/>
          <w:szCs w:val="22"/>
        </w:rPr>
        <w:t xml:space="preserve">При этом:  </w:t>
      </w:r>
    </w:p>
    <w:p w:rsidR="00457D43" w:rsidRDefault="00457D43" w:rsidP="00457D43">
      <w:pPr>
        <w:pStyle w:val="2"/>
        <w:spacing w:line="240" w:lineRule="auto"/>
        <w:rPr>
          <w:sz w:val="24"/>
          <w:szCs w:val="24"/>
        </w:rPr>
      </w:pPr>
      <w:r>
        <w:rPr>
          <w:sz w:val="24"/>
          <w:szCs w:val="24"/>
        </w:rPr>
        <w:t xml:space="preserve">а)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указывается в процентах и рассчитывается по формуле: </w:t>
      </w:r>
    </w:p>
    <w:tbl>
      <w:tblPr>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8"/>
        <w:gridCol w:w="440"/>
        <w:gridCol w:w="2640"/>
        <w:gridCol w:w="440"/>
        <w:gridCol w:w="2530"/>
        <w:gridCol w:w="440"/>
        <w:gridCol w:w="1015"/>
      </w:tblGrid>
      <w:tr w:rsidR="00457D43" w:rsidTr="00CD42B8">
        <w:tc>
          <w:tcPr>
            <w:tcW w:w="2968"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44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w:t>
            </w:r>
          </w:p>
        </w:tc>
        <w:tc>
          <w:tcPr>
            <w:tcW w:w="264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p>
          <w:p w:rsidR="00457D43" w:rsidRDefault="00457D43" w:rsidP="00CD42B8">
            <w:pPr>
              <w:pStyle w:val="2"/>
              <w:spacing w:line="240" w:lineRule="auto"/>
              <w:ind w:firstLine="0"/>
              <w:jc w:val="center"/>
              <w:rPr>
                <w:sz w:val="20"/>
                <w:szCs w:val="20"/>
              </w:rPr>
            </w:pPr>
            <w:r>
              <w:rPr>
                <w:sz w:val="20"/>
                <w:szCs w:val="20"/>
              </w:rPr>
              <w:t>протяженность сети автомобильных дорог общего пользования местного значения, не отвечающих нормативным требованиям по состоянию на конец отчетного года, (км)</w:t>
            </w:r>
          </w:p>
          <w:p w:rsidR="00457D43" w:rsidRDefault="00457D43" w:rsidP="00CD42B8">
            <w:pPr>
              <w:pStyle w:val="2"/>
              <w:spacing w:line="240" w:lineRule="auto"/>
              <w:ind w:firstLine="0"/>
              <w:jc w:val="center"/>
              <w:rPr>
                <w:sz w:val="20"/>
                <w:szCs w:val="20"/>
              </w:rPr>
            </w:pPr>
          </w:p>
        </w:tc>
        <w:tc>
          <w:tcPr>
            <w:tcW w:w="44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w:t>
            </w:r>
          </w:p>
        </w:tc>
        <w:tc>
          <w:tcPr>
            <w:tcW w:w="253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общая протяженность сети автомобильных дорог общего пользования муниципального значения по состоянию на конец отчетного года</w:t>
            </w:r>
          </w:p>
          <w:p w:rsidR="00457D43" w:rsidRDefault="00457D43" w:rsidP="00CD42B8">
            <w:pPr>
              <w:pStyle w:val="2"/>
              <w:spacing w:line="240" w:lineRule="auto"/>
              <w:ind w:firstLine="0"/>
              <w:jc w:val="center"/>
              <w:rPr>
                <w:sz w:val="20"/>
                <w:szCs w:val="20"/>
              </w:rPr>
            </w:pPr>
            <w:r>
              <w:rPr>
                <w:sz w:val="20"/>
                <w:szCs w:val="20"/>
              </w:rPr>
              <w:t>(км)</w:t>
            </w:r>
          </w:p>
        </w:tc>
        <w:tc>
          <w:tcPr>
            <w:tcW w:w="44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w:t>
            </w:r>
          </w:p>
        </w:tc>
        <w:tc>
          <w:tcPr>
            <w:tcW w:w="1015" w:type="dxa"/>
            <w:tcBorders>
              <w:top w:val="nil"/>
              <w:left w:val="nil"/>
              <w:bottom w:val="nil"/>
              <w:right w:val="nil"/>
            </w:tcBorders>
            <w:vAlign w:val="center"/>
          </w:tcPr>
          <w:p w:rsidR="00457D43" w:rsidRDefault="00457D43" w:rsidP="00CD42B8">
            <w:pPr>
              <w:pStyle w:val="2"/>
              <w:spacing w:line="240" w:lineRule="auto"/>
              <w:ind w:right="332" w:firstLine="0"/>
              <w:jc w:val="center"/>
              <w:rPr>
                <w:sz w:val="20"/>
                <w:szCs w:val="20"/>
              </w:rPr>
            </w:pPr>
            <w:r>
              <w:rPr>
                <w:sz w:val="20"/>
                <w:szCs w:val="20"/>
              </w:rPr>
              <w:t>100%</w:t>
            </w:r>
          </w:p>
        </w:tc>
      </w:tr>
    </w:tbl>
    <w:p w:rsidR="00457D43" w:rsidRDefault="00457D43" w:rsidP="00457D43">
      <w:pPr>
        <w:pStyle w:val="2"/>
        <w:spacing w:line="240" w:lineRule="auto"/>
        <w:rPr>
          <w:sz w:val="24"/>
          <w:szCs w:val="24"/>
        </w:rPr>
      </w:pPr>
    </w:p>
    <w:p w:rsidR="00457D43" w:rsidRDefault="00457D43" w:rsidP="00457D43">
      <w:pPr>
        <w:pStyle w:val="2"/>
        <w:spacing w:line="240" w:lineRule="auto"/>
        <w:rPr>
          <w:sz w:val="24"/>
          <w:szCs w:val="24"/>
        </w:rPr>
      </w:pPr>
      <w:r>
        <w:rPr>
          <w:sz w:val="24"/>
          <w:szCs w:val="24"/>
        </w:rPr>
        <w:t xml:space="preserve">б) доля дорог с усовершенствованным типом покрытия в общей протяженности сети автомобильных дорог общего пользования местного значения указывается в процентах и рассчитывается по формуле: </w:t>
      </w:r>
    </w:p>
    <w:tbl>
      <w:tblPr>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8"/>
        <w:gridCol w:w="440"/>
        <w:gridCol w:w="2640"/>
        <w:gridCol w:w="440"/>
        <w:gridCol w:w="2530"/>
        <w:gridCol w:w="440"/>
        <w:gridCol w:w="1015"/>
      </w:tblGrid>
      <w:tr w:rsidR="00457D43" w:rsidTr="00CD42B8">
        <w:tc>
          <w:tcPr>
            <w:tcW w:w="2968"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доля дорог с усовершенство-ванным типом покрытия в общей протяженности сети автомобильных дорог общего пользования местного значения, %</w:t>
            </w:r>
          </w:p>
        </w:tc>
        <w:tc>
          <w:tcPr>
            <w:tcW w:w="44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w:t>
            </w:r>
          </w:p>
        </w:tc>
        <w:tc>
          <w:tcPr>
            <w:tcW w:w="264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протяженность сети автодорог общего пользовании местного значения с твердым покрытием по состоянию на конец отчетного года</w:t>
            </w:r>
          </w:p>
          <w:p w:rsidR="00457D43" w:rsidRDefault="00457D43" w:rsidP="00CD42B8">
            <w:pPr>
              <w:pStyle w:val="2"/>
              <w:spacing w:line="240" w:lineRule="auto"/>
              <w:ind w:firstLine="0"/>
              <w:jc w:val="center"/>
              <w:rPr>
                <w:sz w:val="20"/>
                <w:szCs w:val="20"/>
              </w:rPr>
            </w:pPr>
            <w:r>
              <w:rPr>
                <w:sz w:val="20"/>
                <w:szCs w:val="20"/>
              </w:rPr>
              <w:t>(км)</w:t>
            </w:r>
          </w:p>
        </w:tc>
        <w:tc>
          <w:tcPr>
            <w:tcW w:w="44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w:t>
            </w:r>
          </w:p>
        </w:tc>
        <w:tc>
          <w:tcPr>
            <w:tcW w:w="253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общая протяженность сети автодорог общего пользовании местного значения по состоянию на конец отчетного года</w:t>
            </w:r>
          </w:p>
          <w:p w:rsidR="00457D43" w:rsidRDefault="00457D43" w:rsidP="00CD42B8">
            <w:pPr>
              <w:pStyle w:val="2"/>
              <w:spacing w:line="240" w:lineRule="auto"/>
              <w:ind w:firstLine="0"/>
              <w:jc w:val="center"/>
              <w:rPr>
                <w:sz w:val="20"/>
                <w:szCs w:val="20"/>
              </w:rPr>
            </w:pPr>
            <w:r>
              <w:rPr>
                <w:sz w:val="20"/>
                <w:szCs w:val="20"/>
              </w:rPr>
              <w:t>(км)</w:t>
            </w:r>
          </w:p>
          <w:p w:rsidR="00457D43" w:rsidRDefault="00457D43" w:rsidP="00CD42B8">
            <w:pPr>
              <w:pStyle w:val="2"/>
              <w:spacing w:line="240" w:lineRule="auto"/>
              <w:ind w:firstLine="0"/>
              <w:jc w:val="center"/>
              <w:rPr>
                <w:sz w:val="20"/>
                <w:szCs w:val="20"/>
              </w:rPr>
            </w:pPr>
          </w:p>
        </w:tc>
        <w:tc>
          <w:tcPr>
            <w:tcW w:w="440" w:type="dxa"/>
            <w:tcBorders>
              <w:top w:val="nil"/>
              <w:left w:val="nil"/>
              <w:bottom w:val="nil"/>
              <w:right w:val="nil"/>
            </w:tcBorders>
            <w:vAlign w:val="center"/>
          </w:tcPr>
          <w:p w:rsidR="00457D43" w:rsidRDefault="00457D43" w:rsidP="00CD42B8">
            <w:pPr>
              <w:pStyle w:val="2"/>
              <w:spacing w:line="240" w:lineRule="auto"/>
              <w:ind w:firstLine="0"/>
              <w:jc w:val="center"/>
              <w:rPr>
                <w:sz w:val="20"/>
                <w:szCs w:val="20"/>
              </w:rPr>
            </w:pPr>
            <w:r>
              <w:rPr>
                <w:sz w:val="20"/>
                <w:szCs w:val="20"/>
              </w:rPr>
              <w:t>*</w:t>
            </w:r>
          </w:p>
        </w:tc>
        <w:tc>
          <w:tcPr>
            <w:tcW w:w="1015" w:type="dxa"/>
            <w:tcBorders>
              <w:top w:val="nil"/>
              <w:left w:val="nil"/>
              <w:bottom w:val="nil"/>
              <w:right w:val="nil"/>
            </w:tcBorders>
            <w:vAlign w:val="center"/>
          </w:tcPr>
          <w:p w:rsidR="00457D43" w:rsidRDefault="00457D43" w:rsidP="00CD42B8">
            <w:pPr>
              <w:pStyle w:val="2"/>
              <w:spacing w:line="240" w:lineRule="auto"/>
              <w:ind w:right="332" w:firstLine="0"/>
              <w:jc w:val="center"/>
              <w:rPr>
                <w:sz w:val="20"/>
                <w:szCs w:val="20"/>
              </w:rPr>
            </w:pPr>
            <w:r>
              <w:rPr>
                <w:sz w:val="20"/>
                <w:szCs w:val="20"/>
              </w:rPr>
              <w:t>100%</w:t>
            </w:r>
          </w:p>
        </w:tc>
      </w:tr>
    </w:tbl>
    <w:p w:rsidR="00457D43" w:rsidRDefault="00457D43" w:rsidP="00457D43">
      <w:pPr>
        <w:pStyle w:val="2"/>
        <w:spacing w:line="240" w:lineRule="auto"/>
        <w:rPr>
          <w:sz w:val="22"/>
          <w:szCs w:val="22"/>
        </w:rPr>
      </w:pPr>
    </w:p>
    <w:p w:rsidR="00457D43" w:rsidRDefault="00457D43" w:rsidP="00457D43">
      <w:pPr>
        <w:pStyle w:val="2"/>
        <w:spacing w:line="240" w:lineRule="auto"/>
        <w:rPr>
          <w:sz w:val="22"/>
          <w:szCs w:val="22"/>
        </w:rPr>
      </w:pPr>
    </w:p>
    <w:p w:rsidR="00457D43" w:rsidRDefault="00457D43" w:rsidP="00457D43">
      <w:pPr>
        <w:pStyle w:val="NoSpacing"/>
        <w:ind w:left="360"/>
        <w:jc w:val="center"/>
        <w:rPr>
          <w:rFonts w:ascii="Times New Roman" w:hAnsi="Times New Roman"/>
          <w:b/>
          <w:sz w:val="24"/>
          <w:szCs w:val="24"/>
        </w:rPr>
      </w:pPr>
      <w:r>
        <w:rPr>
          <w:rFonts w:ascii="Times New Roman" w:hAnsi="Times New Roman"/>
          <w:b/>
          <w:sz w:val="24"/>
          <w:szCs w:val="24"/>
        </w:rPr>
        <w:t>5. Прогноз конечных результатов реализации Программы</w:t>
      </w:r>
    </w:p>
    <w:p w:rsidR="00457D43" w:rsidRDefault="00457D43" w:rsidP="00457D43">
      <w:pPr>
        <w:pStyle w:val="2"/>
        <w:spacing w:line="240" w:lineRule="auto"/>
        <w:rPr>
          <w:sz w:val="22"/>
          <w:szCs w:val="22"/>
        </w:rPr>
      </w:pPr>
    </w:p>
    <w:p w:rsidR="00457D43" w:rsidRDefault="00457D43" w:rsidP="00457D43">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К числу наиболее значимых социально-экономических результатов модернизации и развития сети автомобильных дорог относятся:</w:t>
      </w:r>
    </w:p>
    <w:p w:rsidR="00457D43" w:rsidRDefault="00457D43" w:rsidP="00457D43">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повышение уровня и улучшение условий жизни населения;</w:t>
      </w:r>
    </w:p>
    <w:p w:rsidR="00457D43" w:rsidRDefault="00457D43" w:rsidP="00457D43">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содействие освоению новых территорий и ресурсов;</w:t>
      </w:r>
    </w:p>
    <w:p w:rsidR="00457D43" w:rsidRDefault="00457D43" w:rsidP="00457D43">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улучшение транспортного обслуживания населения;</w:t>
      </w:r>
    </w:p>
    <w:p w:rsidR="00457D43" w:rsidRDefault="00457D43" w:rsidP="00457D43">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сокращение негативного влияния транспортно-дорожного комплекса на окружающую среду.</w:t>
      </w:r>
    </w:p>
    <w:p w:rsidR="00457D43" w:rsidRDefault="00457D43" w:rsidP="00457D43">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Оценка результативности Программы будет заключаться в сопоставлении достигнутых показателей с запланированными на соответствующий год значениями целевых показателей. </w:t>
      </w:r>
    </w:p>
    <w:p w:rsidR="00457D43" w:rsidRDefault="00457D43" w:rsidP="00457D43">
      <w:pPr>
        <w:pStyle w:val="2"/>
        <w:spacing w:line="240" w:lineRule="auto"/>
        <w:rPr>
          <w:sz w:val="24"/>
          <w:szCs w:val="24"/>
        </w:rPr>
      </w:pPr>
      <w:r>
        <w:rPr>
          <w:rFonts w:eastAsia="Times New Roman"/>
          <w:sz w:val="24"/>
          <w:szCs w:val="24"/>
        </w:rPr>
        <w:t>В результате реализации Программы д</w:t>
      </w:r>
      <w:r>
        <w:rPr>
          <w:sz w:val="24"/>
          <w:szCs w:val="24"/>
        </w:rPr>
        <w:t xml:space="preserve">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снизится на 10,0 %; протяженность участков автомобильных дорог муниципального значения, на которых будет выполнен   ремонт с целью доведения их до нормативных требований  составит 15,4 км. </w:t>
      </w:r>
    </w:p>
    <w:p w:rsidR="00857E72" w:rsidRDefault="00857E72"/>
    <w:sectPr w:rsidR="00857E72" w:rsidSect="00457D4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B0D12"/>
    <w:multiLevelType w:val="hybridMultilevel"/>
    <w:tmpl w:val="418CEB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421A40"/>
    <w:multiLevelType w:val="hybridMultilevel"/>
    <w:tmpl w:val="8294F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43"/>
    <w:rsid w:val="00457D43"/>
    <w:rsid w:val="00857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C7BFB-2DDE-4192-B71F-35583490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D43"/>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7D43"/>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rmal">
    <w:name w:val="ConsPlusNormal"/>
    <w:rsid w:val="00457D43"/>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Style4">
    <w:name w:val="Style4"/>
    <w:basedOn w:val="a"/>
    <w:rsid w:val="00457D43"/>
    <w:pPr>
      <w:widowControl w:val="0"/>
      <w:autoSpaceDE w:val="0"/>
      <w:autoSpaceDN w:val="0"/>
      <w:adjustRightInd w:val="0"/>
      <w:spacing w:after="0" w:line="323" w:lineRule="exact"/>
      <w:jc w:val="both"/>
    </w:pPr>
    <w:rPr>
      <w:rFonts w:ascii="Times New Roman" w:hAnsi="Times New Roman"/>
      <w:sz w:val="24"/>
      <w:szCs w:val="24"/>
    </w:rPr>
  </w:style>
  <w:style w:type="paragraph" w:customStyle="1" w:styleId="ListParagraph">
    <w:name w:val="List Paragraph"/>
    <w:basedOn w:val="a"/>
    <w:rsid w:val="00457D43"/>
    <w:pPr>
      <w:ind w:left="720"/>
      <w:contextualSpacing/>
    </w:pPr>
  </w:style>
  <w:style w:type="paragraph" w:styleId="2">
    <w:name w:val="Body Text Indent 2"/>
    <w:basedOn w:val="a"/>
    <w:link w:val="20"/>
    <w:semiHidden/>
    <w:rsid w:val="00457D43"/>
    <w:pPr>
      <w:spacing w:after="0" w:line="288" w:lineRule="auto"/>
      <w:ind w:firstLine="567"/>
      <w:jc w:val="both"/>
    </w:pPr>
    <w:rPr>
      <w:rFonts w:ascii="Times New Roman" w:hAnsi="Times New Roman"/>
      <w:sz w:val="28"/>
      <w:szCs w:val="28"/>
    </w:rPr>
  </w:style>
  <w:style w:type="character" w:customStyle="1" w:styleId="20">
    <w:name w:val="Основной текст с отступом 2 Знак"/>
    <w:basedOn w:val="a0"/>
    <w:link w:val="2"/>
    <w:semiHidden/>
    <w:rsid w:val="00457D43"/>
    <w:rPr>
      <w:rFonts w:ascii="Times New Roman" w:eastAsia="Calibri" w:hAnsi="Times New Roman" w:cs="Times New Roman"/>
      <w:sz w:val="28"/>
      <w:szCs w:val="28"/>
      <w:lang w:eastAsia="ru-RU"/>
    </w:rPr>
  </w:style>
  <w:style w:type="paragraph" w:customStyle="1" w:styleId="NoSpacing">
    <w:name w:val="No Spacing"/>
    <w:rsid w:val="00457D43"/>
    <w:pPr>
      <w:spacing w:after="0" w:line="240" w:lineRule="auto"/>
    </w:pPr>
    <w:rPr>
      <w:rFonts w:ascii="Calibri" w:eastAsia="Calibri" w:hAnsi="Calibri" w:cs="Times New Roman"/>
      <w:lang w:eastAsia="ru-RU"/>
    </w:rPr>
  </w:style>
  <w:style w:type="paragraph" w:customStyle="1" w:styleId="ConsPlusCell">
    <w:name w:val="ConsPlusCell"/>
    <w:rsid w:val="00457D43"/>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7FE98958A924884E69EB676986B9D1100A29566EAB28476017400B33B1BDD2BAF0EF3C6212BF08402B2E7u5O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2904</Words>
  <Characters>16558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cp:revision>
  <dcterms:created xsi:type="dcterms:W3CDTF">2015-01-15T08:28:00Z</dcterms:created>
  <dcterms:modified xsi:type="dcterms:W3CDTF">2015-01-15T08:29:00Z</dcterms:modified>
</cp:coreProperties>
</file>