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D0" w:rsidRPr="009B39D0" w:rsidRDefault="009B39D0" w:rsidP="009B39D0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</w:pPr>
      <w:r w:rsidRPr="009B39D0">
        <w:rPr>
          <w:rFonts w:ascii="Times New Roman" w:eastAsia="Times New Roman" w:hAnsi="Times New Roman" w:cs="Times New Roman"/>
          <w:b/>
          <w:color w:val="FF0000"/>
          <w:sz w:val="48"/>
          <w:szCs w:val="28"/>
          <w:bdr w:val="none" w:sz="0" w:space="0" w:color="auto" w:frame="1"/>
          <w:lang w:eastAsia="ru-RU"/>
        </w:rPr>
        <w:t xml:space="preserve">Профилактика нарушения осанки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48"/>
          <w:szCs w:val="28"/>
          <w:bdr w:val="none" w:sz="0" w:space="0" w:color="auto" w:frame="1"/>
          <w:lang w:eastAsia="ru-RU"/>
        </w:rPr>
        <w:t>об</w:t>
      </w:r>
      <w:r w:rsidRPr="009B39D0">
        <w:rPr>
          <w:rFonts w:ascii="Times New Roman" w:eastAsia="Times New Roman" w:hAnsi="Times New Roman" w:cs="Times New Roman"/>
          <w:b/>
          <w:color w:val="FF0000"/>
          <w:sz w:val="48"/>
          <w:szCs w:val="28"/>
          <w:bdr w:val="none" w:sz="0" w:space="0" w:color="auto" w:frame="1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28"/>
          <w:bdr w:val="none" w:sz="0" w:space="0" w:color="auto" w:frame="1"/>
          <w:lang w:eastAsia="ru-RU"/>
        </w:rPr>
        <w:t>ю</w:t>
      </w:r>
      <w:r w:rsidRPr="009B39D0">
        <w:rPr>
          <w:rFonts w:ascii="Times New Roman" w:eastAsia="Times New Roman" w:hAnsi="Times New Roman" w:cs="Times New Roman"/>
          <w:b/>
          <w:color w:val="FF0000"/>
          <w:sz w:val="48"/>
          <w:szCs w:val="28"/>
          <w:bdr w:val="none" w:sz="0" w:space="0" w:color="auto" w:frame="1"/>
          <w:lang w:eastAsia="ru-RU"/>
        </w:rPr>
        <w:t>щихся</w:t>
      </w:r>
      <w:proofErr w:type="gramEnd"/>
    </w:p>
    <w:p w:rsidR="009B39D0" w:rsidRPr="009B39D0" w:rsidRDefault="009B39D0" w:rsidP="009B39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B39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9B39D0" w:rsidRPr="009B39D0" w:rsidRDefault="009B39D0" w:rsidP="009B39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B39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Одной из наиболее острых проблем, связанных с нарушением здоровья детей в школьный период их жизни, следует считать нарушение осанки. По данным статистики, 80% школьников к концу обучения имеют нарушения подобного рода, которые с возрастом становятся трудноразрешимыми проблемами. Так, например, "болезнью школьника" называют сколиоз, потому что приобретают его чаще всего в школьные годы.</w:t>
      </w:r>
    </w:p>
    <w:p w:rsidR="009B39D0" w:rsidRPr="009B39D0" w:rsidRDefault="009B39D0" w:rsidP="009B39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B39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    </w:t>
      </w:r>
    </w:p>
    <w:p w:rsidR="009B39D0" w:rsidRPr="009B39D0" w:rsidRDefault="009B39D0" w:rsidP="009B39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B39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Больше всего подвержены сколиозу школьники 6-7 и 12-15 лет, именно в этом возрасте очень быстро растет скелет. Неудивительно, что мышцы, призванные поддерживать позвоночник в прямом положении, не справляются с нагрузкой. Учащиеся низко склоняются над партой, горбятся, одно плечо становится выше другого, и позвоночник деформируется. На ранней стадии такой дефект еще можно исправить, однако, если вовремя этого не сделать, врачам остается лишь диагностировать сколиоз.</w:t>
      </w:r>
    </w:p>
    <w:p w:rsidR="005F40B9" w:rsidRPr="009B39D0" w:rsidRDefault="009B39D0">
      <w:pPr>
        <w:rPr>
          <w:rFonts w:ascii="Times New Roman" w:hAnsi="Times New Roman" w:cs="Times New Roman"/>
          <w:sz w:val="28"/>
          <w:szCs w:val="28"/>
        </w:rPr>
      </w:pPr>
      <w:r w:rsidRPr="009B39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1908507"/>
            <wp:effectExtent l="19050" t="0" r="9525" b="0"/>
            <wp:docPr id="1" name="Рисунок 0" descr="11941_html_m61a34c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1_html_m61a34c0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275" cy="191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 xml:space="preserve">Основными причинами патологии позвоночника детей являются: постоянный дефицит движения, т. е. гиподинамия, которая начинается с первого дня прихода ребенка в школу и неправильная организация школьного режима. С первого класса дети первую половину дня проводят сидя за партой, что обусловливает </w:t>
      </w:r>
      <w:proofErr w:type="spellStart"/>
      <w:r w:rsidRPr="009B39D0">
        <w:rPr>
          <w:color w:val="404040"/>
          <w:sz w:val="28"/>
          <w:szCs w:val="28"/>
        </w:rPr>
        <w:t>антифизиологическое</w:t>
      </w:r>
      <w:proofErr w:type="spellEnd"/>
      <w:r w:rsidRPr="009B39D0">
        <w:rPr>
          <w:color w:val="404040"/>
          <w:sz w:val="28"/>
          <w:szCs w:val="28"/>
        </w:rPr>
        <w:t xml:space="preserve"> положение позвоночника и атрофию длинных мышц спины. В положении "сидя" позвоночник испытывает наибольшую нагрузку, в межпозвоночных дисках создается перенапряжение, в результате - смещение, ущемление дисков, искривление позвоночника.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Положение усугубляется использованием не всегда адаптированной к росту ребенка школьной мебели, неправильной позой во время сидения, постоянным статическим стрессом, приводящим к физическому и психологическому утомлению учащихся.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proofErr w:type="gramStart"/>
      <w:r w:rsidRPr="009B39D0">
        <w:rPr>
          <w:color w:val="404040"/>
          <w:sz w:val="28"/>
          <w:szCs w:val="28"/>
        </w:rPr>
        <w:t>В школьный период на осанку детей и подростков негативно влияют):</w:t>
      </w:r>
      <w:proofErr w:type="gramEnd"/>
    </w:p>
    <w:p w:rsidR="009B39D0" w:rsidRPr="009B39D0" w:rsidRDefault="009B39D0" w:rsidP="009B39D0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lastRenderedPageBreak/>
        <w:t> избыточное проведение времени в сидячем положении в процессе учебы и отдыха;</w:t>
      </w:r>
    </w:p>
    <w:p w:rsidR="009B39D0" w:rsidRPr="009B39D0" w:rsidRDefault="009B39D0" w:rsidP="009B39D0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несоответствие гигиеническим требованиям школьных ранцев по массе.</w:t>
      </w:r>
    </w:p>
    <w:p w:rsidR="009B39D0" w:rsidRPr="009B39D0" w:rsidRDefault="009B39D0" w:rsidP="009B39D0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форме и использованным материалам;</w:t>
      </w:r>
    </w:p>
    <w:p w:rsidR="009B39D0" w:rsidRPr="009B39D0" w:rsidRDefault="009B39D0" w:rsidP="009B39D0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несоответствие гигиеническим требованиям обуви учащихся (как уличной, так и сменной).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 xml:space="preserve">В связи с этим в плане </w:t>
      </w:r>
      <w:proofErr w:type="spellStart"/>
      <w:r w:rsidRPr="009B39D0">
        <w:rPr>
          <w:color w:val="404040"/>
          <w:sz w:val="28"/>
          <w:szCs w:val="28"/>
        </w:rPr>
        <w:t>здоровьесбережения</w:t>
      </w:r>
      <w:proofErr w:type="spellEnd"/>
      <w:r w:rsidRPr="009B39D0">
        <w:rPr>
          <w:color w:val="404040"/>
          <w:sz w:val="28"/>
          <w:szCs w:val="28"/>
        </w:rPr>
        <w:t xml:space="preserve"> детей первоочередным в деятельности школы является профилактика заболевании опорно-двигательного аппарата и нарушений осанки.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 xml:space="preserve">О вредном воздействии на позвоночник тяжелых портфелей и ранцев (особенно в начальной школе) давно "бьют тревогу". Тем не </w:t>
      </w:r>
      <w:proofErr w:type="gramStart"/>
      <w:r w:rsidRPr="009B39D0">
        <w:rPr>
          <w:color w:val="404040"/>
          <w:sz w:val="28"/>
          <w:szCs w:val="28"/>
        </w:rPr>
        <w:t>менее</w:t>
      </w:r>
      <w:proofErr w:type="gramEnd"/>
      <w:r w:rsidRPr="009B39D0">
        <w:rPr>
          <w:color w:val="404040"/>
          <w:sz w:val="28"/>
          <w:szCs w:val="28"/>
        </w:rPr>
        <w:t xml:space="preserve"> проведенные контрольные взвешивания показали, что масса пустого портфеля доходит до 1,5 кг, а заполненного - до 8 кг.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 xml:space="preserve">При покупке ранца родители часто руководствуются критериями - модно, престижнее, а не критерием </w:t>
      </w:r>
      <w:proofErr w:type="spellStart"/>
      <w:r w:rsidRPr="009B39D0">
        <w:rPr>
          <w:color w:val="404040"/>
          <w:sz w:val="28"/>
          <w:szCs w:val="28"/>
        </w:rPr>
        <w:t>здоровьесбережения</w:t>
      </w:r>
      <w:proofErr w:type="spellEnd"/>
      <w:r w:rsidRPr="009B39D0">
        <w:rPr>
          <w:color w:val="404040"/>
          <w:sz w:val="28"/>
          <w:szCs w:val="28"/>
        </w:rPr>
        <w:t>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Поэтому ниже приводим нормы массы портфеля и рекомендации по выбору функционального ранца.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Рекомендации по выбору функционального ранца:</w:t>
      </w:r>
    </w:p>
    <w:p w:rsidR="009B39D0" w:rsidRPr="009B39D0" w:rsidRDefault="009B39D0" w:rsidP="009B39D0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длина - 300-360 мм;</w:t>
      </w:r>
    </w:p>
    <w:p w:rsidR="009B39D0" w:rsidRPr="009B39D0" w:rsidRDefault="009B39D0" w:rsidP="009B39D0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высота передней стенки - 220-260 мм;</w:t>
      </w:r>
    </w:p>
    <w:p w:rsidR="009B39D0" w:rsidRPr="009B39D0" w:rsidRDefault="009B39D0" w:rsidP="009B39D0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ширина - 60-100 мм;</w:t>
      </w:r>
    </w:p>
    <w:p w:rsidR="009B39D0" w:rsidRPr="009B39D0" w:rsidRDefault="009B39D0" w:rsidP="009B39D0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длина плечевого ремня - 600-700 мм;</w:t>
      </w:r>
    </w:p>
    <w:p w:rsidR="009B39D0" w:rsidRPr="009B39D0" w:rsidRDefault="009B39D0" w:rsidP="009B39D0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ширина плечевого ремня:</w:t>
      </w:r>
    </w:p>
    <w:p w:rsidR="009B39D0" w:rsidRPr="009B39D0" w:rsidRDefault="009B39D0" w:rsidP="009B39D0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верхнем отрезке (на протяжении 400-450 мм) - 35-40 мм;</w:t>
      </w:r>
    </w:p>
    <w:p w:rsidR="009B39D0" w:rsidRPr="009B39D0" w:rsidRDefault="009B39D0" w:rsidP="009B39D0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в нижнем отрезке - 20-25 мм.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Максимально допустимая масса портфеля:</w:t>
      </w:r>
    </w:p>
    <w:p w:rsidR="009B39D0" w:rsidRPr="009B39D0" w:rsidRDefault="009B39D0" w:rsidP="009B39D0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для учащихся 1-2-го класса - 2 кг 200 г,</w:t>
      </w:r>
    </w:p>
    <w:p w:rsidR="009B39D0" w:rsidRPr="009B39D0" w:rsidRDefault="009B39D0" w:rsidP="009B39D0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для учащихся 3-4-го класса - 3 кг 200 г.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    Решить проблему, связанную с избыточной массой портфелей, можно путем использования в школе специальных шкафчиков с индивидуальными ячейками для хранения второго комплекта учебников, канцтоваров, личных предметов учащихся. Их можно разместить в классе или рекреации.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Основные требования, предъявляемые гигиенистами к детской обуви:</w:t>
      </w:r>
    </w:p>
    <w:p w:rsidR="009B39D0" w:rsidRPr="009B39D0" w:rsidRDefault="009B39D0" w:rsidP="009B39D0">
      <w:pPr>
        <w:pStyle w:val="font8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натуральные материалы снаружи и внутри;</w:t>
      </w:r>
    </w:p>
    <w:p w:rsidR="009B39D0" w:rsidRPr="009B39D0" w:rsidRDefault="009B39D0" w:rsidP="009B39D0">
      <w:pPr>
        <w:pStyle w:val="font8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гибкая подошва, которая не должна быть высокой;</w:t>
      </w:r>
    </w:p>
    <w:p w:rsidR="009B39D0" w:rsidRPr="009B39D0" w:rsidRDefault="009B39D0" w:rsidP="009B39D0">
      <w:pPr>
        <w:pStyle w:val="font8"/>
        <w:numPr>
          <w:ilvl w:val="0"/>
          <w:numId w:val="4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фиксированный задник с мягким верхом и закрытый носок.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lastRenderedPageBreak/>
        <w:t>Наличие каблука с максимальной высотой:</w:t>
      </w:r>
    </w:p>
    <w:p w:rsidR="009B39D0" w:rsidRPr="009B39D0" w:rsidRDefault="009B39D0" w:rsidP="009B39D0">
      <w:pPr>
        <w:pStyle w:val="font8"/>
        <w:numPr>
          <w:ilvl w:val="0"/>
          <w:numId w:val="5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для дошкольников - 10 мм;</w:t>
      </w:r>
    </w:p>
    <w:p w:rsidR="009B39D0" w:rsidRPr="009B39D0" w:rsidRDefault="009B39D0" w:rsidP="009B39D0">
      <w:pPr>
        <w:pStyle w:val="font8"/>
        <w:numPr>
          <w:ilvl w:val="0"/>
          <w:numId w:val="5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для школьников - 20 мм;</w:t>
      </w:r>
    </w:p>
    <w:p w:rsidR="009B39D0" w:rsidRPr="009B39D0" w:rsidRDefault="009B39D0" w:rsidP="009B39D0">
      <w:pPr>
        <w:pStyle w:val="font8"/>
        <w:numPr>
          <w:ilvl w:val="0"/>
          <w:numId w:val="5"/>
        </w:numPr>
        <w:spacing w:before="0" w:beforeAutospacing="0" w:after="0" w:afterAutospacing="0"/>
        <w:ind w:left="12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для подростков - 30 мм.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конструкция обуви должна обеспечивать оптимальный температурно-влажностный режим внутри обувного пространства.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Важно отметить, что у людей различных рас и национальностей стопа отличается полнотой и строением. Поэтому обувь, изготовленная для жителя южных и восточных регионов, будет неудобна для россиянина. Учитывая этот факт, назовем отечественных производителей детской обуви, продукция которых в результате экспертной оценки признана соответствующей выдвигаемым требованиям.</w:t>
      </w:r>
    </w:p>
    <w:p w:rsidR="009B39D0" w:rsidRPr="009B39D0" w:rsidRDefault="009B39D0" w:rsidP="009B39D0">
      <w:pPr>
        <w:pStyle w:val="font8"/>
        <w:spacing w:before="0" w:beforeAutospacing="0" w:after="0" w:afterAutospacing="0"/>
        <w:textAlignment w:val="baseline"/>
        <w:rPr>
          <w:color w:val="404040"/>
          <w:sz w:val="28"/>
          <w:szCs w:val="28"/>
        </w:rPr>
      </w:pPr>
      <w:r w:rsidRPr="009B39D0">
        <w:rPr>
          <w:color w:val="404040"/>
          <w:sz w:val="28"/>
          <w:szCs w:val="28"/>
        </w:rPr>
        <w:t> </w:t>
      </w:r>
    </w:p>
    <w:p w:rsidR="009B39D0" w:rsidRDefault="009B39D0"/>
    <w:sectPr w:rsidR="009B39D0" w:rsidSect="005F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1E82"/>
    <w:multiLevelType w:val="multilevel"/>
    <w:tmpl w:val="2F34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5F57DB"/>
    <w:multiLevelType w:val="multilevel"/>
    <w:tmpl w:val="450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D1468D"/>
    <w:multiLevelType w:val="multilevel"/>
    <w:tmpl w:val="820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B16F89"/>
    <w:multiLevelType w:val="multilevel"/>
    <w:tmpl w:val="4A8A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FE02FA"/>
    <w:multiLevelType w:val="multilevel"/>
    <w:tmpl w:val="D1F4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9D0"/>
    <w:rsid w:val="005F40B9"/>
    <w:rsid w:val="009B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B9"/>
  </w:style>
  <w:style w:type="paragraph" w:styleId="2">
    <w:name w:val="heading 2"/>
    <w:basedOn w:val="a"/>
    <w:link w:val="20"/>
    <w:uiPriority w:val="9"/>
    <w:qFormat/>
    <w:rsid w:val="009B3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9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9B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619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2016-12-13T23:07:00Z</dcterms:created>
  <dcterms:modified xsi:type="dcterms:W3CDTF">2016-12-13T23:13:00Z</dcterms:modified>
</cp:coreProperties>
</file>