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081499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e13699f-7fee-4b1f-a86f-31ded65eae63" w:id="1"/>
      <w:r>
        <w:rPr>
          <w:rFonts w:ascii="Times New Roman" w:hAnsi="Times New Roman"/>
          <w:b/>
          <w:i w:val="false"/>
          <w:color w:val="000000"/>
          <w:sz w:val="28"/>
        </w:rPr>
        <w:t>муниципальное общеобразовательное бюджетное учреждение средняя общеобразовательная школа № 7 им. С.Ф. Борякова х. Кирова</w:t>
      </w:r>
      <w:bookmarkEnd w:id="1"/>
      <w:r>
        <w:rPr>
          <w:rFonts w:ascii="Times New Roman" w:hAnsi="Times New Roman"/>
          <w:b/>
          <w:i w:val="false"/>
          <w:color w:val="000000"/>
          <w:sz w:val="28"/>
        </w:rPr>
        <w:t xml:space="preserve"> </w:t>
      </w:r>
    </w:p>
    <w:p>
      <w:pPr>
        <w:spacing w:before="0" w:after="0" w:line="408"/>
        <w:ind w:left="120"/>
        <w:jc w:val="center"/>
      </w:pPr>
      <w:bookmarkStart w:name="2340cde9-9dd0-4457-9e13-e5710f0d482f" w:id="2"/>
      <w:r>
        <w:rPr>
          <w:rFonts w:ascii="Times New Roman" w:hAnsi="Times New Roman"/>
          <w:b/>
          <w:i w:val="false"/>
          <w:color w:val="000000"/>
          <w:sz w:val="28"/>
        </w:rPr>
        <w:t>новокубанский район</w:t>
      </w:r>
      <w:bookmarkEnd w:id="2"/>
    </w:p>
    <w:p>
      <w:pPr>
        <w:spacing w:before="0" w:after="0" w:line="408"/>
        <w:ind w:left="120"/>
        <w:jc w:val="center"/>
      </w:pPr>
      <w:r>
        <w:rPr>
          <w:rFonts w:ascii="Times New Roman" w:hAnsi="Times New Roman"/>
          <w:b/>
          <w:i w:val="false"/>
          <w:color w:val="000000"/>
          <w:sz w:val="28"/>
        </w:rPr>
        <w:t>СОШ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Давыденко О.Н.</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Лазарева М.Д.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5368426)</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9d4b353-067d-40b4-9e10-968a93e21e67" w:id="3"/>
      <w:r>
        <w:rPr>
          <w:rFonts w:ascii="Times New Roman" w:hAnsi="Times New Roman"/>
          <w:b/>
          <w:i w:val="false"/>
          <w:color w:val="000000"/>
          <w:sz w:val="28"/>
        </w:rPr>
        <w:t>х. Кирова</w:t>
      </w:r>
      <w:bookmarkEnd w:id="3"/>
      <w:r>
        <w:rPr>
          <w:rFonts w:ascii="Times New Roman" w:hAnsi="Times New Roman"/>
          <w:b/>
          <w:i w:val="false"/>
          <w:color w:val="000000"/>
          <w:sz w:val="28"/>
        </w:rPr>
        <w:t xml:space="preserve"> </w:t>
      </w:r>
      <w:bookmarkStart w:name="e17c6bbb-3fbd-4dc0-98b2-217b1bd29395" w:id="4"/>
      <w:r>
        <w:rPr>
          <w:rFonts w:ascii="Times New Roman" w:hAnsi="Times New Roman"/>
          <w:b/>
          <w:i w:val="false"/>
          <w:color w:val="000000"/>
          <w:sz w:val="28"/>
        </w:rPr>
        <w:t>2024</w:t>
      </w:r>
      <w:bookmarkEnd w:id="4"/>
    </w:p>
    <w:p>
      <w:pPr>
        <w:spacing w:before="0" w:after="0"/>
        <w:ind w:left="120"/>
        <w:jc w:val="left"/>
      </w:pPr>
    </w:p>
    <w:bookmarkStart w:name="block-40814997" w:id="5"/>
    <w:p>
      <w:pPr>
        <w:sectPr>
          <w:pgSz w:w="11906" w:h="16383" w:orient="portrait"/>
        </w:sectPr>
      </w:pPr>
    </w:p>
    <w:bookmarkEnd w:id="5"/>
    <w:bookmarkEnd w:id="0"/>
    <w:bookmarkStart w:name="block-40814996"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40814996" w:id="7"/>
    <w:p>
      <w:pPr>
        <w:sectPr>
          <w:pgSz w:w="11906" w:h="16383" w:orient="portrait"/>
        </w:sectPr>
      </w:pPr>
    </w:p>
    <w:bookmarkEnd w:id="7"/>
    <w:bookmarkEnd w:id="6"/>
    <w:bookmarkStart w:name="block-40815001" w:id="8"/>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Теоретические основы геополитики как науки.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 xml:space="preserve">Тема 2. Международная экономическая интеграция. </w:t>
      </w:r>
      <w:r>
        <w:rPr>
          <w:rFonts w:ascii="Times New Roman" w:hAnsi="Times New Roman"/>
          <w:b w:val="false"/>
          <w:i w:val="false"/>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pPr>
        <w:spacing w:before="0" w:after="0" w:line="264"/>
        <w:ind w:firstLine="600"/>
        <w:jc w:val="both"/>
      </w:pPr>
      <w:r>
        <w:rPr>
          <w:rFonts w:ascii="Times New Roman" w:hAnsi="Times New Roman"/>
          <w:b w:val="false"/>
          <w:i w:val="false"/>
          <w:color w:val="000000"/>
          <w:sz w:val="28"/>
        </w:rPr>
        <w:t>Современные экономические отношения России со странами Зарубежной Азии (Китай, Индия, Турция, страны Центральной Азии).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геоэкономических и геополитических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40815001" w:id="9"/>
    <w:p>
      <w:pPr>
        <w:sectPr>
          <w:pgSz w:w="11906" w:h="16383" w:orient="portrait"/>
        </w:sectPr>
      </w:pPr>
    </w:p>
    <w:bookmarkEnd w:id="9"/>
    <w:bookmarkEnd w:id="8"/>
    <w:bookmarkStart w:name="block-40815002" w:id="10"/>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333333"/>
          <w:sz w:val="28"/>
        </w:rPr>
        <w:t>ценности научного познания:</w:t>
      </w:r>
    </w:p>
    <w:p>
      <w:pPr>
        <w:numPr>
          <w:ilvl w:val="0"/>
          <w:numId w:val="5"/>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5"/>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5"/>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8"/>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pPr>
        <w:spacing w:before="0" w:after="0" w:line="264"/>
        <w:ind w:firstLine="600"/>
        <w:jc w:val="both"/>
      </w:pPr>
      <w:r>
        <w:rPr>
          <w:rFonts w:ascii="Times New Roman" w:hAnsi="Times New Roman"/>
          <w:b w:val="false"/>
          <w:i w:val="false"/>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spacing w:before="0" w:after="0" w:line="264"/>
        <w:ind w:firstLine="600"/>
        <w:jc w:val="both"/>
      </w:pPr>
      <w:r>
        <w:rPr>
          <w:rFonts w:ascii="Times New Roman" w:hAnsi="Times New Roman"/>
          <w:b w:val="false"/>
          <w:i w:val="false"/>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pPr>
        <w:spacing w:before="0" w:after="0" w:line="264"/>
        <w:ind w:firstLine="600"/>
        <w:jc w:val="both"/>
      </w:pPr>
      <w:r>
        <w:rPr>
          <w:rFonts w:ascii="Times New Roman" w:hAnsi="Times New Roman"/>
          <w:b w:val="false"/>
          <w:i w:val="false"/>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pPr>
        <w:spacing w:before="0" w:after="0" w:line="264"/>
        <w:ind w:firstLine="600"/>
        <w:jc w:val="both"/>
      </w:pPr>
      <w:r>
        <w:rPr>
          <w:rFonts w:ascii="Times New Roman" w:hAnsi="Times New Roman"/>
          <w:b w:val="false"/>
          <w:i w:val="false"/>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spacing w:before="0" w:after="0" w:line="264"/>
        <w:ind w:firstLine="600"/>
        <w:jc w:val="both"/>
      </w:pPr>
      <w:r>
        <w:rPr>
          <w:rFonts w:ascii="Times New Roman" w:hAnsi="Times New Roman"/>
          <w:b w:val="false"/>
          <w:i w:val="false"/>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pPr>
        <w:spacing w:before="0" w:after="0" w:line="264"/>
        <w:ind w:firstLine="600"/>
        <w:jc w:val="both"/>
      </w:pPr>
      <w:r>
        <w:rPr>
          <w:rFonts w:ascii="Times New Roman" w:hAnsi="Times New Roman"/>
          <w:b w:val="false"/>
          <w:i w:val="false"/>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w:t>
      </w: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40815002" w:id="11"/>
    <w:p>
      <w:pPr>
        <w:sectPr>
          <w:pgSz w:w="11906" w:h="16383" w:orient="portrait"/>
        </w:sectPr>
      </w:pPr>
    </w:p>
    <w:bookmarkEnd w:id="11"/>
    <w:bookmarkEnd w:id="10"/>
    <w:bookmarkStart w:name="block-40814999"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МИРА</w:t>
            </w:r>
          </w:p>
        </w:tc>
      </w:tr>
      <w:tr>
        <w:trPr>
          <w:trHeight w:val="96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нематериального производства.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62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551" w:type="dxa"/>
            <w:tcBorders/>
            <w:tcMar>
              <w:top w:w="50" w:type="dxa"/>
              <w:left w:w="100" w:type="dxa"/>
            </w:tcMar>
            <w:vAlign w:val="center"/>
          </w:tcPr>
          <w:p>
            <w:pPr>
              <w:jc w:val="left"/>
            </w:pPr>
          </w:p>
        </w:tc>
      </w:tr>
    </w:tbl>
    <w:p>
      <w:pPr>
        <w:sectPr>
          <w:pgSz w:w="16383" w:h="11906" w:orient="landscape"/>
        </w:sectPr>
      </w:pPr>
    </w:p>
    <w:bookmarkStart w:name="block-40814999" w:id="13"/>
    <w:p>
      <w:pPr>
        <w:sectPr>
          <w:pgSz w:w="16383" w:h="11906" w:orient="landscape"/>
        </w:sectPr>
      </w:pPr>
    </w:p>
    <w:bookmarkEnd w:id="13"/>
    <w:bookmarkEnd w:id="12"/>
    <w:bookmarkStart w:name="block-4081499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69"/>
        <w:gridCol w:w="3600"/>
        <w:gridCol w:w="1066"/>
        <w:gridCol w:w="2043"/>
        <w:gridCol w:w="2194"/>
        <w:gridCol w:w="1538"/>
        <w:gridCol w:w="2684"/>
      </w:tblGrid>
      <w:tr>
        <w:trPr>
          <w:trHeight w:val="300" w:hRule="atLeast"/>
          <w:trHeight w:val="144" w:hRule="atLeast"/>
        </w:trPr>
        <w:tc>
          <w:tcPr>
            <w:tcW w:w="3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3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географии. Источники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природы.Опасные природные явления, климатические изменения, их последствия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59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6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государств мира, унитарное и федеративное устройство.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0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51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 определение и состав. Отраслевая, территориальная и функциональная структура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5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32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0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73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Северная Америка, Латинская Америка: общая экономико-географическая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9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5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0814998" w:id="15"/>
    <w:p>
      <w:pPr>
        <w:sectPr>
          <w:pgSz w:w="16383" w:h="11906" w:orient="landscape"/>
        </w:sectPr>
      </w:pPr>
    </w:p>
    <w:bookmarkEnd w:id="15"/>
    <w:bookmarkEnd w:id="14"/>
    <w:bookmarkStart w:name="block-40815000"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0815000"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