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  <w:r w:rsidRPr="005F3B95">
        <w:rPr>
          <w:sz w:val="28"/>
          <w:szCs w:val="28"/>
        </w:rPr>
        <w:t>Муниципальное общеобразовательное бюджетное учреждение</w:t>
      </w:r>
    </w:p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  <w:r w:rsidRPr="005F3B95">
        <w:rPr>
          <w:sz w:val="28"/>
          <w:szCs w:val="28"/>
        </w:rPr>
        <w:t xml:space="preserve">средняя общеобразовательная школа № 7 </w:t>
      </w:r>
      <w:r w:rsidRPr="002E6833">
        <w:rPr>
          <w:rFonts w:eastAsia="Times New Roman"/>
          <w:sz w:val="28"/>
          <w:szCs w:val="28"/>
          <w:lang w:eastAsia="ru-RU"/>
        </w:rPr>
        <w:t xml:space="preserve">им. С.Ф. </w:t>
      </w:r>
      <w:proofErr w:type="spellStart"/>
      <w:r w:rsidRPr="002E6833">
        <w:rPr>
          <w:rFonts w:eastAsia="Times New Roman"/>
          <w:sz w:val="28"/>
          <w:szCs w:val="28"/>
          <w:lang w:eastAsia="ru-RU"/>
        </w:rPr>
        <w:t>Борякова</w:t>
      </w:r>
      <w:proofErr w:type="spellEnd"/>
      <w:r w:rsidRPr="002E6833">
        <w:rPr>
          <w:rFonts w:eastAsia="Times New Roman"/>
          <w:sz w:val="28"/>
          <w:szCs w:val="28"/>
          <w:lang w:eastAsia="ru-RU"/>
        </w:rPr>
        <w:t xml:space="preserve"> </w:t>
      </w:r>
      <w:r w:rsidRPr="005F3B95">
        <w:rPr>
          <w:sz w:val="28"/>
          <w:szCs w:val="28"/>
        </w:rPr>
        <w:t>х. Кирова</w:t>
      </w:r>
    </w:p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  <w:r w:rsidRPr="005F3B95">
        <w:rPr>
          <w:sz w:val="28"/>
          <w:szCs w:val="28"/>
        </w:rPr>
        <w:t xml:space="preserve">муниципального образования </w:t>
      </w:r>
      <w:proofErr w:type="spellStart"/>
      <w:r w:rsidRPr="005F3B95">
        <w:rPr>
          <w:sz w:val="28"/>
          <w:szCs w:val="28"/>
        </w:rPr>
        <w:t>Новокубанский</w:t>
      </w:r>
      <w:proofErr w:type="spellEnd"/>
      <w:r w:rsidRPr="005F3B95">
        <w:rPr>
          <w:sz w:val="28"/>
          <w:szCs w:val="28"/>
        </w:rPr>
        <w:t xml:space="preserve"> район</w:t>
      </w:r>
    </w:p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</w:p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</w:p>
    <w:p w:rsidR="00A04873" w:rsidRPr="005F3B95" w:rsidRDefault="00A04873" w:rsidP="00A04873">
      <w:pPr>
        <w:pStyle w:val="a3"/>
        <w:jc w:val="center"/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4800"/>
        <w:gridCol w:w="4947"/>
      </w:tblGrid>
      <w:tr w:rsidR="00A04873" w:rsidRPr="005F3B95" w:rsidTr="00A27E1C">
        <w:tc>
          <w:tcPr>
            <w:tcW w:w="4800" w:type="dxa"/>
          </w:tcPr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F3B95">
              <w:rPr>
                <w:sz w:val="28"/>
                <w:szCs w:val="28"/>
              </w:rPr>
              <w:t>ПРИНЯТО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 w:rsidRPr="005F3B95">
              <w:rPr>
                <w:sz w:val="28"/>
                <w:szCs w:val="28"/>
              </w:rPr>
              <w:t>Педагогическим советом</w:t>
            </w:r>
          </w:p>
          <w:p w:rsidR="00A04873" w:rsidRDefault="00A04873" w:rsidP="004D7C0F">
            <w:pPr>
              <w:pStyle w:val="a3"/>
              <w:rPr>
                <w:sz w:val="28"/>
                <w:szCs w:val="28"/>
              </w:rPr>
            </w:pPr>
            <w:r w:rsidRPr="005F3B95">
              <w:rPr>
                <w:sz w:val="28"/>
                <w:szCs w:val="28"/>
              </w:rPr>
              <w:t xml:space="preserve">МОБУ СОШ № 7 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 w:rsidRPr="002E6833">
              <w:rPr>
                <w:rFonts w:eastAsia="Times New Roman"/>
                <w:sz w:val="28"/>
                <w:szCs w:val="28"/>
                <w:lang w:eastAsia="ru-RU"/>
              </w:rPr>
              <w:t xml:space="preserve">им. С.Ф. </w:t>
            </w:r>
            <w:proofErr w:type="spellStart"/>
            <w:r w:rsidRPr="002E6833">
              <w:rPr>
                <w:rFonts w:eastAsia="Times New Roman"/>
                <w:sz w:val="28"/>
                <w:szCs w:val="28"/>
                <w:lang w:eastAsia="ru-RU"/>
              </w:rPr>
              <w:t>Борякова</w:t>
            </w:r>
            <w:proofErr w:type="spellEnd"/>
            <w:r w:rsidRPr="002E683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F3B95">
              <w:rPr>
                <w:sz w:val="28"/>
                <w:szCs w:val="28"/>
              </w:rPr>
              <w:t>х. Кирова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 w:rsidRPr="005F3B95">
              <w:rPr>
                <w:sz w:val="28"/>
                <w:szCs w:val="28"/>
              </w:rPr>
              <w:t>Протокол № 1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31.08. 2020</w:t>
            </w:r>
            <w:r w:rsidRPr="005F3B9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47" w:type="dxa"/>
          </w:tcPr>
          <w:p w:rsidR="00A04873" w:rsidRPr="005F3B95" w:rsidRDefault="00A04873" w:rsidP="004D7C0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106045</wp:posOffset>
                  </wp:positionV>
                  <wp:extent cx="1666875" cy="1619250"/>
                  <wp:effectExtent l="19050" t="0" r="9525" b="0"/>
                  <wp:wrapNone/>
                  <wp:docPr id="1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F3B95">
              <w:rPr>
                <w:sz w:val="28"/>
                <w:szCs w:val="28"/>
              </w:rPr>
              <w:t xml:space="preserve">У Т В Е </w:t>
            </w:r>
            <w:proofErr w:type="gramStart"/>
            <w:r w:rsidRPr="005F3B95">
              <w:rPr>
                <w:sz w:val="28"/>
                <w:szCs w:val="28"/>
              </w:rPr>
              <w:t>Р</w:t>
            </w:r>
            <w:proofErr w:type="gramEnd"/>
            <w:r w:rsidRPr="005F3B95">
              <w:rPr>
                <w:sz w:val="28"/>
                <w:szCs w:val="28"/>
              </w:rPr>
              <w:t xml:space="preserve"> Ж Д А Ю</w:t>
            </w:r>
          </w:p>
          <w:p w:rsidR="00A04873" w:rsidRDefault="00A04873" w:rsidP="004D7C0F">
            <w:pPr>
              <w:pStyle w:val="a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F3B95">
              <w:rPr>
                <w:sz w:val="28"/>
                <w:szCs w:val="28"/>
              </w:rPr>
              <w:t>Директор МОБУ СОШ № 7</w:t>
            </w:r>
            <w:r w:rsidRPr="002E683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A04873" w:rsidRPr="005F3B95" w:rsidRDefault="00A04873" w:rsidP="004D7C0F">
            <w:pPr>
              <w:pStyle w:val="a3"/>
              <w:jc w:val="center"/>
              <w:rPr>
                <w:sz w:val="28"/>
                <w:szCs w:val="28"/>
              </w:rPr>
            </w:pPr>
            <w:r w:rsidRPr="002E6833">
              <w:rPr>
                <w:rFonts w:eastAsia="Times New Roman"/>
                <w:sz w:val="28"/>
                <w:szCs w:val="28"/>
                <w:lang w:eastAsia="ru-RU"/>
              </w:rPr>
              <w:t xml:space="preserve">им. С.Ф. </w:t>
            </w:r>
            <w:proofErr w:type="spellStart"/>
            <w:r w:rsidRPr="002E6833">
              <w:rPr>
                <w:rFonts w:eastAsia="Times New Roman"/>
                <w:sz w:val="28"/>
                <w:szCs w:val="28"/>
                <w:lang w:eastAsia="ru-RU"/>
              </w:rPr>
              <w:t>Борякова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х. Кирова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5F3B95">
              <w:rPr>
                <w:sz w:val="28"/>
                <w:szCs w:val="28"/>
              </w:rPr>
              <w:t>_________ М.Д.Лазарева</w:t>
            </w:r>
          </w:p>
          <w:p w:rsidR="00A04873" w:rsidRPr="005F3B95" w:rsidRDefault="00A04873" w:rsidP="004D7C0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5F3B95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14</w:t>
            </w:r>
            <w:r w:rsidR="00A27E1C">
              <w:rPr>
                <w:sz w:val="28"/>
                <w:szCs w:val="28"/>
              </w:rPr>
              <w:t>8/1</w:t>
            </w:r>
            <w:r>
              <w:rPr>
                <w:sz w:val="28"/>
                <w:szCs w:val="28"/>
              </w:rPr>
              <w:t xml:space="preserve"> </w:t>
            </w:r>
            <w:r w:rsidRPr="005F3B9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31.08. 2020</w:t>
            </w:r>
            <w:r w:rsidRPr="00E27A06">
              <w:rPr>
                <w:sz w:val="28"/>
                <w:szCs w:val="28"/>
              </w:rPr>
              <w:t xml:space="preserve"> г.</w:t>
            </w:r>
          </w:p>
          <w:p w:rsidR="00A04873" w:rsidRPr="005F3B95" w:rsidRDefault="00A04873" w:rsidP="004D7C0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C64FF5" w:rsidRDefault="00C64FF5" w:rsidP="00C64FF5">
      <w:pPr>
        <w:rPr>
          <w:b/>
          <w:sz w:val="28"/>
          <w:szCs w:val="28"/>
        </w:rPr>
      </w:pPr>
    </w:p>
    <w:p w:rsidR="00A04873" w:rsidRDefault="00A04873" w:rsidP="00C64FF5">
      <w:pPr>
        <w:spacing w:line="360" w:lineRule="auto"/>
        <w:jc w:val="center"/>
        <w:rPr>
          <w:b/>
          <w:sz w:val="28"/>
        </w:rPr>
      </w:pPr>
    </w:p>
    <w:p w:rsidR="00A04873" w:rsidRDefault="00A04873" w:rsidP="00C64FF5">
      <w:pPr>
        <w:spacing w:line="360" w:lineRule="auto"/>
        <w:jc w:val="center"/>
        <w:rPr>
          <w:b/>
          <w:sz w:val="28"/>
        </w:rPr>
      </w:pPr>
    </w:p>
    <w:p w:rsidR="00C64FF5" w:rsidRPr="00C64FF5" w:rsidRDefault="00C64FF5" w:rsidP="00C64FF5">
      <w:pPr>
        <w:spacing w:line="360" w:lineRule="auto"/>
        <w:jc w:val="center"/>
        <w:rPr>
          <w:b/>
          <w:sz w:val="28"/>
        </w:rPr>
      </w:pPr>
      <w:r w:rsidRPr="00C64FF5">
        <w:rPr>
          <w:b/>
          <w:sz w:val="28"/>
        </w:rPr>
        <w:t>План по противодействию коррупции</w:t>
      </w:r>
    </w:p>
    <w:p w:rsidR="00A04873" w:rsidRDefault="00C64FF5" w:rsidP="00C64FF5">
      <w:pPr>
        <w:spacing w:line="360" w:lineRule="auto"/>
        <w:jc w:val="center"/>
        <w:rPr>
          <w:b/>
          <w:sz w:val="28"/>
        </w:rPr>
      </w:pPr>
      <w:r w:rsidRPr="00C64FF5">
        <w:rPr>
          <w:b/>
          <w:sz w:val="28"/>
        </w:rPr>
        <w:t xml:space="preserve">в </w:t>
      </w:r>
      <w:r w:rsidR="00460064">
        <w:rPr>
          <w:b/>
          <w:sz w:val="28"/>
        </w:rPr>
        <w:t>МОБУСОШ № 7</w:t>
      </w:r>
      <w:r w:rsidR="00A04873" w:rsidRPr="00A04873">
        <w:rPr>
          <w:b/>
          <w:sz w:val="28"/>
          <w:szCs w:val="28"/>
        </w:rPr>
        <w:t xml:space="preserve"> </w:t>
      </w:r>
      <w:r w:rsidR="00A04873" w:rsidRPr="002E6833">
        <w:rPr>
          <w:b/>
          <w:sz w:val="28"/>
          <w:szCs w:val="28"/>
        </w:rPr>
        <w:t xml:space="preserve">им. С.Ф. </w:t>
      </w:r>
      <w:proofErr w:type="spellStart"/>
      <w:r w:rsidR="00A04873" w:rsidRPr="002E6833">
        <w:rPr>
          <w:b/>
          <w:sz w:val="28"/>
          <w:szCs w:val="28"/>
        </w:rPr>
        <w:t>Борякова</w:t>
      </w:r>
      <w:proofErr w:type="spellEnd"/>
      <w:r w:rsidR="00460064">
        <w:rPr>
          <w:b/>
          <w:sz w:val="28"/>
        </w:rPr>
        <w:t xml:space="preserve"> х. Кирова </w:t>
      </w:r>
    </w:p>
    <w:p w:rsidR="00C64FF5" w:rsidRDefault="00460064" w:rsidP="00C64F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="00A04873">
        <w:rPr>
          <w:b/>
          <w:sz w:val="28"/>
        </w:rPr>
        <w:t>2020/2021</w:t>
      </w:r>
      <w:r>
        <w:rPr>
          <w:b/>
          <w:sz w:val="28"/>
        </w:rPr>
        <w:t xml:space="preserve"> учебный год</w:t>
      </w:r>
    </w:p>
    <w:p w:rsidR="00460064" w:rsidRPr="00C64FF5" w:rsidRDefault="00460064" w:rsidP="00C64FF5">
      <w:pPr>
        <w:spacing w:line="360" w:lineRule="auto"/>
        <w:jc w:val="center"/>
        <w:rPr>
          <w:b/>
          <w:sz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3402"/>
        <w:gridCol w:w="2693"/>
      </w:tblGrid>
      <w:tr w:rsidR="00C64FF5" w:rsidRPr="00D92163" w:rsidTr="00AC7CB3">
        <w:tc>
          <w:tcPr>
            <w:tcW w:w="4395" w:type="dxa"/>
          </w:tcPr>
          <w:p w:rsidR="00C64FF5" w:rsidRPr="00D92163" w:rsidRDefault="00C64FF5" w:rsidP="00FA51DB">
            <w:pPr>
              <w:spacing w:line="360" w:lineRule="auto"/>
              <w:rPr>
                <w:b/>
              </w:rPr>
            </w:pPr>
            <w:r w:rsidRPr="00D92163">
              <w:rPr>
                <w:b/>
              </w:rPr>
              <w:t>Наименование мероприятия</w:t>
            </w:r>
          </w:p>
        </w:tc>
        <w:tc>
          <w:tcPr>
            <w:tcW w:w="3402" w:type="dxa"/>
          </w:tcPr>
          <w:p w:rsidR="00C64FF5" w:rsidRPr="00D92163" w:rsidRDefault="00C64FF5" w:rsidP="00FA51DB">
            <w:pPr>
              <w:spacing w:line="360" w:lineRule="auto"/>
              <w:rPr>
                <w:b/>
              </w:rPr>
            </w:pPr>
            <w:r w:rsidRPr="00D92163">
              <w:rPr>
                <w:b/>
              </w:rPr>
              <w:t>Ответственный</w:t>
            </w:r>
          </w:p>
        </w:tc>
        <w:tc>
          <w:tcPr>
            <w:tcW w:w="2693" w:type="dxa"/>
          </w:tcPr>
          <w:p w:rsidR="00C64FF5" w:rsidRPr="00D92163" w:rsidRDefault="00C64FF5" w:rsidP="00FA51DB">
            <w:pPr>
              <w:spacing w:line="360" w:lineRule="auto"/>
              <w:rPr>
                <w:b/>
              </w:rPr>
            </w:pPr>
            <w:r w:rsidRPr="00D92163">
              <w:rPr>
                <w:b/>
              </w:rPr>
              <w:t>Срок исполнения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FA51DB">
            <w:pPr>
              <w:spacing w:line="360" w:lineRule="auto"/>
              <w:rPr>
                <w:b/>
              </w:rPr>
            </w:pPr>
            <w:r w:rsidRPr="00D92163">
              <w:rPr>
                <w:b/>
              </w:rPr>
              <w:t>1. Нормативное обеспечение противодействия коррупции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1.1. 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Сентябрь</w:t>
            </w:r>
            <w:r>
              <w:t>,</w:t>
            </w:r>
            <w:r w:rsidRPr="00D92163">
              <w:t xml:space="preserve"> январь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1.2. 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Заместитель директора по учебно-воспитательной работе (далее – зам. директора по УВР), заместитель директора по </w:t>
            </w:r>
            <w:r w:rsidR="00460064">
              <w:t xml:space="preserve"> воспитательной </w:t>
            </w:r>
            <w:r w:rsidRPr="00D92163">
              <w:t xml:space="preserve"> рабо</w:t>
            </w:r>
            <w:r w:rsidR="00460064">
              <w:t>те (далее – зам. директора по В</w:t>
            </w:r>
            <w:r w:rsidRPr="00D92163">
              <w:t>Р)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1.3. Формирование пакета документов, необходимого для организации работы по предупреждению коррупционных проявлений в </w:t>
            </w:r>
            <w:r>
              <w:t>организации</w:t>
            </w:r>
          </w:p>
        </w:tc>
        <w:tc>
          <w:tcPr>
            <w:tcW w:w="3402" w:type="dxa"/>
          </w:tcPr>
          <w:p w:rsidR="00460064" w:rsidRDefault="00C64FF5" w:rsidP="00AC7CB3">
            <w:pPr>
              <w:pStyle w:val="a3"/>
            </w:pPr>
            <w:r w:rsidRPr="00D92163">
              <w:t xml:space="preserve">Зам. директора по УВР, </w:t>
            </w:r>
          </w:p>
          <w:p w:rsidR="00C64FF5" w:rsidRPr="00D92163" w:rsidRDefault="00C64FF5" w:rsidP="00AC7CB3">
            <w:pPr>
              <w:pStyle w:val="a3"/>
            </w:pPr>
            <w:r w:rsidRPr="00D92163">
              <w:t>зам. директора по 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По мере необходимости, но не менее двух раз в год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1.4. 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402" w:type="dxa"/>
          </w:tcPr>
          <w:p w:rsidR="00460064" w:rsidRDefault="00C64FF5" w:rsidP="00AC7CB3">
            <w:pPr>
              <w:pStyle w:val="a3"/>
            </w:pPr>
            <w:r w:rsidRPr="00D92163">
              <w:t xml:space="preserve">Директор, </w:t>
            </w:r>
          </w:p>
          <w:p w:rsidR="00C64FF5" w:rsidRPr="00D92163" w:rsidRDefault="00C64FF5" w:rsidP="00AC7CB3">
            <w:pPr>
              <w:pStyle w:val="a3"/>
            </w:pPr>
            <w:r w:rsidRPr="00D92163">
              <w:t>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Сентябрь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1.5. Разработка и утверждение этического кодекса работников </w:t>
            </w:r>
            <w:r>
              <w:t>организации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Директор, зам. директора по УВР, зам. директора по 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Октябрь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AC7CB3">
            <w:pPr>
              <w:pStyle w:val="a3"/>
              <w:rPr>
                <w:b/>
              </w:rPr>
            </w:pPr>
            <w:r w:rsidRPr="00D92163">
              <w:rPr>
                <w:b/>
              </w:rPr>
              <w:t xml:space="preserve">2. Повышение эффективности управления </w:t>
            </w:r>
            <w:r>
              <w:rPr>
                <w:b/>
              </w:rPr>
              <w:t xml:space="preserve">организацией </w:t>
            </w:r>
            <w:r w:rsidRPr="00D92163">
              <w:rPr>
                <w:b/>
              </w:rPr>
              <w:t>в целях предупреждения коррупции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2.1. Организация системы внутреннего контроля финансово-хозяйственной деятельности </w:t>
            </w:r>
            <w:r>
              <w:t>организации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Главный бухгалтер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>
              <w:t>Сентябрь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2.2. Разработка и утверждение плана </w:t>
            </w:r>
            <w:r w:rsidRPr="00D92163">
              <w:lastRenderedPageBreak/>
              <w:t xml:space="preserve">мероприятий управляющего совета по предупреждению коррупционных проявлений в </w:t>
            </w:r>
            <w:r>
              <w:t>организации</w:t>
            </w:r>
            <w:r w:rsidRPr="00D92163">
              <w:t xml:space="preserve">, в т. ч. по </w:t>
            </w:r>
            <w:r w:rsidRPr="00D92163">
              <w:rPr>
                <w:color w:val="000000"/>
              </w:rPr>
              <w:t>обеспечению прозрачности привлекаемых и расходуемых финансовых и материальных средств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 xml:space="preserve">Председатель управляющего </w:t>
            </w:r>
            <w:r w:rsidRPr="00D92163">
              <w:lastRenderedPageBreak/>
              <w:t>совета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>Октябрь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 xml:space="preserve">2.3. Разработка и утверждение плана мероприятий общешкольного родительского комитета по предупреждению коррупционных проявлений в </w:t>
            </w:r>
            <w:r>
              <w:t>организации</w:t>
            </w:r>
            <w:r w:rsidRPr="00D92163">
              <w:t>, в т. ч. по работе с жалобами родителей (законных представителей) учащихся на незаконные действия работников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Председатель общешкольного родительского комитета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Октябрь</w:t>
            </w:r>
          </w:p>
        </w:tc>
      </w:tr>
      <w:tr w:rsidR="00C64FF5" w:rsidRPr="00D92163" w:rsidTr="00AC7CB3">
        <w:trPr>
          <w:trHeight w:val="1849"/>
        </w:trPr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2.3. Назначение лиц, ответственных за осуществление мероприятий по профилактике коррупции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Сентябрь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AC7CB3">
            <w:pPr>
              <w:pStyle w:val="a3"/>
              <w:rPr>
                <w:b/>
              </w:rPr>
            </w:pPr>
            <w:r w:rsidRPr="00D92163">
              <w:rPr>
                <w:b/>
              </w:rPr>
              <w:t>3. Организация взаимодействия с правоохранительными органами</w:t>
            </w:r>
          </w:p>
        </w:tc>
      </w:tr>
      <w:tr w:rsidR="00C64FF5" w:rsidRPr="00D92163" w:rsidTr="00AC7CB3">
        <w:trPr>
          <w:trHeight w:val="726"/>
        </w:trPr>
        <w:tc>
          <w:tcPr>
            <w:tcW w:w="4395" w:type="dxa"/>
          </w:tcPr>
          <w:p w:rsidR="00C64FF5" w:rsidRPr="00D92163" w:rsidRDefault="00460064" w:rsidP="00AC7CB3">
            <w:pPr>
              <w:pStyle w:val="a3"/>
            </w:pPr>
            <w:r>
              <w:t>3.1</w:t>
            </w:r>
            <w:r w:rsidR="00C64FF5" w:rsidRPr="00D92163">
              <w:t>.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Декабрь, апрель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AC7CB3">
            <w:pPr>
              <w:pStyle w:val="a3"/>
              <w:rPr>
                <w:b/>
              </w:rPr>
            </w:pPr>
            <w:r w:rsidRPr="00D92163">
              <w:rPr>
                <w:b/>
              </w:rPr>
              <w:t>4. Организация взаимодействия с родителями и общественностью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4.1. Размещение на официальном сайте </w:t>
            </w:r>
            <w:proofErr w:type="spellStart"/>
            <w:r w:rsidR="00460064">
              <w:t>самообследования</w:t>
            </w:r>
            <w:proofErr w:type="spellEnd"/>
            <w:r w:rsidRPr="00D92163">
              <w:t xml:space="preserve">, плана финансово-хозяйственной деятельности </w:t>
            </w:r>
            <w:r>
              <w:t xml:space="preserve">организации </w:t>
            </w:r>
            <w:r w:rsidRPr="00D92163">
              <w:t>и отчета о его исполнении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Август, август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4.2. Ведение на официальном сайте рубрики </w:t>
            </w:r>
            <w:r w:rsidR="00460064">
              <w:t>«</w:t>
            </w:r>
            <w:r w:rsidRPr="00D92163">
              <w:t>Противодействие коррупции</w:t>
            </w:r>
            <w:r w:rsidR="00460064">
              <w:t>» («Нет поборам!»)</w:t>
            </w:r>
          </w:p>
        </w:tc>
        <w:tc>
          <w:tcPr>
            <w:tcW w:w="3402" w:type="dxa"/>
          </w:tcPr>
          <w:p w:rsidR="00C64FF5" w:rsidRPr="00D92163" w:rsidRDefault="00A04873" w:rsidP="00A04873">
            <w:pPr>
              <w:pStyle w:val="a3"/>
            </w:pPr>
            <w:proofErr w:type="gramStart"/>
            <w:r>
              <w:t>Зам. директора по УВР</w:t>
            </w:r>
            <w:r w:rsidR="00C64FF5" w:rsidRPr="00D92163">
              <w:t xml:space="preserve">, </w:t>
            </w:r>
            <w:r>
              <w:t>ответственный за сайт</w:t>
            </w:r>
            <w:proofErr w:type="gramEnd"/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4.3. Проведение социологического исследования среди родителей по теме </w:t>
            </w:r>
            <w:r>
              <w:t>"</w:t>
            </w:r>
            <w:r w:rsidRPr="00D92163">
              <w:t xml:space="preserve">Удовлетворенность потребителей образовательных услуг качеством обучения в </w:t>
            </w:r>
            <w:r>
              <w:t>организации"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>
              <w:t>Ноябрь</w:t>
            </w:r>
            <w:r w:rsidRPr="00D92163">
              <w:t>, март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4.4. Организация </w:t>
            </w:r>
            <w:r>
              <w:t>телефона "</w:t>
            </w:r>
            <w:r w:rsidRPr="00D92163">
              <w:t>горячей линии</w:t>
            </w:r>
            <w:r>
              <w:t>"</w:t>
            </w:r>
            <w:r w:rsidRPr="00D92163">
              <w:t xml:space="preserve"> с руководством управления образования и прямой телефонной линии с руководством </w:t>
            </w:r>
            <w:r>
              <w:t xml:space="preserve">организации </w:t>
            </w:r>
            <w:r w:rsidRPr="00D92163">
              <w:t>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Директор, секретарь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Октябрь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4.5. 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4.6. Обеспечение соблюдения порядка административных процедур по приему и рассмотрению жалоб и обращений </w:t>
            </w:r>
            <w:r w:rsidRPr="00D92163">
              <w:lastRenderedPageBreak/>
              <w:t>граждан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>4.7. 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с точки зрения наличия в них сведений о фактах коррупции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4.8. Проведение классных часов и</w:t>
            </w:r>
            <w:r>
              <w:t xml:space="preserve"> родительских собраний на тему "</w:t>
            </w:r>
            <w:r w:rsidRPr="00D92163">
              <w:t>Защита законных интересов несовершеннолетних о</w:t>
            </w:r>
            <w:r>
              <w:t>т угроз, связанных с коррупцией"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ВР, классные руководители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Ноябрь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  <w:rPr>
                <w:b/>
              </w:rPr>
            </w:pPr>
            <w:r w:rsidRPr="00D92163">
              <w:rPr>
                <w:rStyle w:val="FontStyle50"/>
                <w:b w:val="0"/>
              </w:rPr>
              <w:t>4.9</w:t>
            </w:r>
            <w:r w:rsidRPr="00460064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. Обеспечение наличия в свободном доступе журнала учета сообщений о совершении коррупционных правонарушений в организации и</w:t>
            </w:r>
            <w:r w:rsidRPr="00D92163">
              <w:rPr>
                <w:rStyle w:val="FontStyle50"/>
                <w:b w:val="0"/>
              </w:rPr>
              <w:t xml:space="preserve"> </w:t>
            </w:r>
            <w:r w:rsidRPr="00D92163">
              <w:t xml:space="preserve">журнала учета мероприятий по </w:t>
            </w:r>
            <w:proofErr w:type="gramStart"/>
            <w:r w:rsidRPr="00D92163">
              <w:t>контролю за</w:t>
            </w:r>
            <w:proofErr w:type="gramEnd"/>
            <w:r w:rsidRPr="00D92163">
              <w:t xml:space="preserve"> совершением </w:t>
            </w:r>
            <w:r w:rsidRPr="00460064">
              <w:rPr>
                <w:rStyle w:val="FontStyle50"/>
                <w:rFonts w:ascii="Times New Roman" w:hAnsi="Times New Roman" w:cs="Times New Roman"/>
                <w:b w:val="0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Директор, секретарь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AC7CB3">
            <w:pPr>
              <w:pStyle w:val="a3"/>
            </w:pPr>
            <w:r w:rsidRPr="00D92163">
              <w:rPr>
                <w:b/>
              </w:rPr>
              <w:t xml:space="preserve">5. </w:t>
            </w:r>
            <w:r w:rsidRPr="00460064">
              <w:rPr>
                <w:b/>
              </w:rPr>
              <w:t>П</w:t>
            </w:r>
            <w:r w:rsidRPr="0046006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равовое просвещение и повышение </w:t>
            </w:r>
            <w:proofErr w:type="spellStart"/>
            <w:r w:rsidRPr="0046006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6006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компетентности работников организации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5.1.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5.2.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 xml:space="preserve">5.3. Проведение консультаций работников </w:t>
            </w:r>
            <w:r>
              <w:t xml:space="preserve">организации </w:t>
            </w:r>
            <w:r w:rsidRPr="00D92163">
              <w:t>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По мере необходимости, но не менее двух раз в год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C64FF5" w:rsidP="00AC7CB3">
            <w:pPr>
              <w:pStyle w:val="a3"/>
            </w:pPr>
            <w:r w:rsidRPr="00D92163">
              <w:t>5.4. Оформление стендов</w:t>
            </w:r>
            <w:r>
              <w:t xml:space="preserve"> "</w:t>
            </w:r>
            <w:r w:rsidRPr="00D92163">
              <w:t>Коррупции – нет!</w:t>
            </w:r>
            <w:r>
              <w:t>"</w:t>
            </w:r>
            <w:r w:rsidRPr="00D92163">
              <w:t xml:space="preserve">, разработка памяток для работников </w:t>
            </w:r>
            <w:r>
              <w:t xml:space="preserve">организации </w:t>
            </w:r>
            <w:r w:rsidRPr="00D92163">
              <w:t>по вопросам коррупционных проявлений в сфере образования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Ноябрь</w:t>
            </w:r>
          </w:p>
        </w:tc>
      </w:tr>
      <w:tr w:rsidR="00C64FF5" w:rsidRPr="00D92163" w:rsidTr="00AC7CB3">
        <w:tc>
          <w:tcPr>
            <w:tcW w:w="10490" w:type="dxa"/>
            <w:gridSpan w:val="3"/>
          </w:tcPr>
          <w:p w:rsidR="00C64FF5" w:rsidRPr="00D92163" w:rsidRDefault="00C64FF5" w:rsidP="00AC7CB3">
            <w:pPr>
              <w:pStyle w:val="a3"/>
            </w:pPr>
            <w:r w:rsidRPr="00D92163">
              <w:rPr>
                <w:b/>
              </w:rPr>
              <w:t xml:space="preserve">6. </w:t>
            </w:r>
            <w:r w:rsidRPr="00460064">
              <w:rPr>
                <w:b/>
              </w:rPr>
              <w:t xml:space="preserve">Осуществление </w:t>
            </w:r>
            <w:r w:rsidRPr="0046006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контроля финансово-хозяйственной и образовательной деятельности организации в целях предупреждения коррупции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A04873" w:rsidP="00AC7CB3">
            <w:pPr>
              <w:pStyle w:val="a3"/>
            </w:pPr>
            <w:r>
              <w:t>6.1</w:t>
            </w:r>
            <w:r w:rsidR="00C64FF5" w:rsidRPr="00D92163">
              <w:t xml:space="preserve">. Осуществление </w:t>
            </w:r>
            <w:proofErr w:type="gramStart"/>
            <w:r w:rsidR="00C64FF5" w:rsidRPr="00D92163">
              <w:t>контроля за</w:t>
            </w:r>
            <w:proofErr w:type="gramEnd"/>
            <w:r w:rsidR="00C64FF5" w:rsidRPr="00D92163">
              <w:t xml:space="preserve"> целевым использованием бюджетных средств, в т. ч. выделенных на ремонтные работы</w:t>
            </w:r>
          </w:p>
        </w:tc>
        <w:tc>
          <w:tcPr>
            <w:tcW w:w="3402" w:type="dxa"/>
          </w:tcPr>
          <w:p w:rsidR="00C64FF5" w:rsidRPr="00D92163" w:rsidRDefault="00C64FF5" w:rsidP="00A04873">
            <w:pPr>
              <w:pStyle w:val="a3"/>
            </w:pPr>
            <w:r w:rsidRPr="00D92163">
              <w:t xml:space="preserve">Директор, </w:t>
            </w:r>
            <w:r w:rsidR="00AC7CB3" w:rsidRPr="00D92163">
              <w:t xml:space="preserve">заместитель директора по </w:t>
            </w:r>
            <w:r w:rsidR="00AC7CB3">
              <w:t>АХР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A04873" w:rsidP="00AC7CB3">
            <w:pPr>
              <w:pStyle w:val="a3"/>
            </w:pPr>
            <w:r>
              <w:t>6.2</w:t>
            </w:r>
            <w:r w:rsidR="00C64FF5" w:rsidRPr="00D92163">
              <w:t>. Осуществление контроля, в т. ч. общественного, за использованием внебюджетных средств и распределением стимулирующей части фонда оплаты труда</w:t>
            </w:r>
          </w:p>
        </w:tc>
        <w:tc>
          <w:tcPr>
            <w:tcW w:w="3402" w:type="dxa"/>
          </w:tcPr>
          <w:p w:rsidR="00C64FF5" w:rsidRPr="00D92163" w:rsidRDefault="00C64FF5" w:rsidP="00A04873">
            <w:pPr>
              <w:pStyle w:val="a3"/>
            </w:pPr>
            <w:r w:rsidRPr="00D92163">
              <w:t xml:space="preserve">Директор, </w:t>
            </w:r>
            <w:r w:rsidR="00A04873">
              <w:t>председатель ПК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A04873" w:rsidP="00AC7CB3">
            <w:pPr>
              <w:pStyle w:val="a3"/>
            </w:pPr>
            <w:r>
              <w:t>6.3</w:t>
            </w:r>
            <w:r w:rsidR="00C64FF5" w:rsidRPr="00D92163">
              <w:t>. Обеспечение объективности оценки участия учащихся в школьном этапе всероссийской олимпиады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Директор, 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В течение учебного года</w:t>
            </w:r>
          </w:p>
        </w:tc>
      </w:tr>
      <w:tr w:rsidR="00C64FF5" w:rsidRPr="00D92163" w:rsidTr="00AC7CB3">
        <w:tc>
          <w:tcPr>
            <w:tcW w:w="4395" w:type="dxa"/>
          </w:tcPr>
          <w:p w:rsidR="00C64FF5" w:rsidRPr="00D92163" w:rsidRDefault="00A04873" w:rsidP="00AC7CB3">
            <w:pPr>
              <w:pStyle w:val="a3"/>
            </w:pPr>
            <w:r>
              <w:t>6.4</w:t>
            </w:r>
            <w:r w:rsidR="00C64FF5" w:rsidRPr="00D92163">
              <w:t xml:space="preserve">. Осуществление </w:t>
            </w:r>
            <w:proofErr w:type="gramStart"/>
            <w:r w:rsidR="00C64FF5" w:rsidRPr="00D92163">
              <w:t>контроля за</w:t>
            </w:r>
            <w:proofErr w:type="gramEnd"/>
            <w:r w:rsidR="00C64FF5" w:rsidRPr="00D92163">
              <w:t xml:space="preserve"> </w:t>
            </w:r>
            <w:r w:rsidR="00C64FF5" w:rsidRPr="00D92163">
              <w:lastRenderedPageBreak/>
              <w:t>организацией и проведением ЕГЭ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 xml:space="preserve">Директор, зам. директора по </w:t>
            </w:r>
            <w:r w:rsidRPr="00D92163">
              <w:lastRenderedPageBreak/>
              <w:t>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lastRenderedPageBreak/>
              <w:t>Май – июль</w:t>
            </w:r>
          </w:p>
        </w:tc>
      </w:tr>
      <w:tr w:rsidR="00C64FF5" w:rsidRPr="00D92163" w:rsidTr="00AC7CB3">
        <w:trPr>
          <w:trHeight w:val="726"/>
        </w:trPr>
        <w:tc>
          <w:tcPr>
            <w:tcW w:w="4395" w:type="dxa"/>
          </w:tcPr>
          <w:p w:rsidR="00C64FF5" w:rsidRPr="00D92163" w:rsidRDefault="00AC7CB3" w:rsidP="00AC7CB3">
            <w:pPr>
              <w:pStyle w:val="a3"/>
            </w:pPr>
            <w:r>
              <w:lastRenderedPageBreak/>
              <w:t>6.</w:t>
            </w:r>
            <w:r w:rsidR="00A04873">
              <w:t>5</w:t>
            </w:r>
            <w:r w:rsidR="00C64FF5" w:rsidRPr="00D92163">
              <w:t xml:space="preserve">. Осуществление </w:t>
            </w:r>
            <w:proofErr w:type="gramStart"/>
            <w:r w:rsidR="00C64FF5" w:rsidRPr="00D92163">
              <w:t>контроля за</w:t>
            </w:r>
            <w:proofErr w:type="gramEnd"/>
            <w:r w:rsidR="00C64FF5" w:rsidRPr="00D92163"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3402" w:type="dxa"/>
          </w:tcPr>
          <w:p w:rsidR="00C64FF5" w:rsidRPr="00D92163" w:rsidRDefault="00C64FF5" w:rsidP="00AC7CB3">
            <w:pPr>
              <w:pStyle w:val="a3"/>
            </w:pPr>
            <w:r w:rsidRPr="00D92163">
              <w:t>Директор, зам. директора по УВР</w:t>
            </w:r>
          </w:p>
        </w:tc>
        <w:tc>
          <w:tcPr>
            <w:tcW w:w="2693" w:type="dxa"/>
          </w:tcPr>
          <w:p w:rsidR="00C64FF5" w:rsidRPr="00D92163" w:rsidRDefault="00C64FF5" w:rsidP="00AC7CB3">
            <w:pPr>
              <w:pStyle w:val="a3"/>
            </w:pPr>
            <w:r w:rsidRPr="00D92163">
              <w:t>Июнь, июль</w:t>
            </w:r>
          </w:p>
        </w:tc>
      </w:tr>
    </w:tbl>
    <w:p w:rsidR="00C64FF5" w:rsidRDefault="00C64FF5" w:rsidP="00AC7CB3">
      <w:pPr>
        <w:pStyle w:val="a3"/>
        <w:rPr>
          <w:b/>
        </w:rPr>
      </w:pPr>
    </w:p>
    <w:p w:rsidR="00C64FF5" w:rsidRDefault="00C64FF5" w:rsidP="00AC7CB3">
      <w:pPr>
        <w:pStyle w:val="a3"/>
        <w:rPr>
          <w:b/>
          <w:sz w:val="28"/>
          <w:szCs w:val="28"/>
        </w:rPr>
      </w:pPr>
    </w:p>
    <w:p w:rsidR="00E762FA" w:rsidRDefault="00E762FA" w:rsidP="00AC7CB3">
      <w:pPr>
        <w:pStyle w:val="a3"/>
      </w:pPr>
    </w:p>
    <w:sectPr w:rsidR="00E762FA" w:rsidSect="00AC7C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64FF5"/>
    <w:rsid w:val="00086DCD"/>
    <w:rsid w:val="00182814"/>
    <w:rsid w:val="00233BD2"/>
    <w:rsid w:val="00325508"/>
    <w:rsid w:val="003C6B6E"/>
    <w:rsid w:val="00460064"/>
    <w:rsid w:val="004D0EE5"/>
    <w:rsid w:val="005A5FBA"/>
    <w:rsid w:val="006730BF"/>
    <w:rsid w:val="007B664F"/>
    <w:rsid w:val="008325DE"/>
    <w:rsid w:val="00847ED0"/>
    <w:rsid w:val="00944F6A"/>
    <w:rsid w:val="009456EC"/>
    <w:rsid w:val="00A04873"/>
    <w:rsid w:val="00A27E1C"/>
    <w:rsid w:val="00AC7CB3"/>
    <w:rsid w:val="00B0330D"/>
    <w:rsid w:val="00B11CD1"/>
    <w:rsid w:val="00C64FF5"/>
    <w:rsid w:val="00E61C5C"/>
    <w:rsid w:val="00E762FA"/>
    <w:rsid w:val="00F3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FF5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52">
    <w:name w:val="Font Style52"/>
    <w:basedOn w:val="a0"/>
    <w:uiPriority w:val="99"/>
    <w:rsid w:val="00C64FF5"/>
    <w:rPr>
      <w:rFonts w:ascii="Trebuchet MS" w:hAnsi="Trebuchet MS" w:cs="Trebuchet MS"/>
      <w:b/>
      <w:bCs/>
      <w:color w:val="000000"/>
      <w:sz w:val="18"/>
      <w:szCs w:val="18"/>
    </w:rPr>
  </w:style>
  <w:style w:type="character" w:customStyle="1" w:styleId="FontStyle50">
    <w:name w:val="Font Style50"/>
    <w:basedOn w:val="a0"/>
    <w:uiPriority w:val="99"/>
    <w:rsid w:val="00C64FF5"/>
    <w:rPr>
      <w:rFonts w:ascii="Trebuchet MS" w:hAnsi="Trebuchet MS" w:cs="Trebuchet MS"/>
      <w:b/>
      <w:bCs/>
      <w:color w:val="000000"/>
      <w:sz w:val="22"/>
      <w:szCs w:val="22"/>
    </w:rPr>
  </w:style>
  <w:style w:type="paragraph" w:styleId="a3">
    <w:name w:val="No Spacing"/>
    <w:uiPriority w:val="1"/>
    <w:qFormat/>
    <w:rsid w:val="00AC7CB3"/>
    <w:rPr>
      <w:rFonts w:eastAsia="MS Mincho"/>
      <w:sz w:val="24"/>
      <w:szCs w:val="24"/>
      <w:lang w:eastAsia="ja-JP"/>
    </w:rPr>
  </w:style>
  <w:style w:type="paragraph" w:styleId="a4">
    <w:name w:val="Balloon Text"/>
    <w:basedOn w:val="a"/>
    <w:link w:val="a5"/>
    <w:rsid w:val="007B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664F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790</Words>
  <Characters>5616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9</cp:revision>
  <cp:lastPrinted>2014-10-16T14:42:00Z</cp:lastPrinted>
  <dcterms:created xsi:type="dcterms:W3CDTF">2014-10-14T15:46:00Z</dcterms:created>
  <dcterms:modified xsi:type="dcterms:W3CDTF">2020-09-08T18:23:00Z</dcterms:modified>
</cp:coreProperties>
</file>