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4453"/>
        <w:gridCol w:w="1499"/>
        <w:gridCol w:w="1870"/>
        <w:gridCol w:w="836"/>
        <w:gridCol w:w="759"/>
        <w:gridCol w:w="2461"/>
        <w:gridCol w:w="2504"/>
        <w:gridCol w:w="9"/>
      </w:tblGrid>
      <w:tr w:rsidR="00794FA5" w:rsidRPr="00794FA5" w:rsidTr="00680743">
        <w:trPr>
          <w:gridAfter w:val="1"/>
          <w:wAfter w:w="9" w:type="dxa"/>
          <w:jc w:val="center"/>
        </w:trPr>
        <w:tc>
          <w:tcPr>
            <w:tcW w:w="0" w:type="auto"/>
            <w:vMerge w:val="restart"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п/п</w:t>
            </w:r>
          </w:p>
        </w:tc>
        <w:tc>
          <w:tcPr>
            <w:tcW w:w="4453" w:type="dxa"/>
            <w:vMerge w:val="restart"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СОДЕРЖАНИЕ</w:t>
            </w:r>
          </w:p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(разделы, темы)</w:t>
            </w:r>
          </w:p>
        </w:tc>
        <w:tc>
          <w:tcPr>
            <w:tcW w:w="1499" w:type="dxa"/>
            <w:vMerge w:val="restart"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Раздел </w:t>
            </w:r>
          </w:p>
        </w:tc>
        <w:tc>
          <w:tcPr>
            <w:tcW w:w="0" w:type="auto"/>
            <w:gridSpan w:val="2"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Даты проведения уроков</w:t>
            </w:r>
          </w:p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right w:val="single" w:sz="4" w:space="0" w:color="auto"/>
            </w:tcBorders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Оборудование (материально-техническое оснащение)</w:t>
            </w:r>
          </w:p>
        </w:tc>
        <w:tc>
          <w:tcPr>
            <w:tcW w:w="2504" w:type="dxa"/>
            <w:vMerge w:val="restart"/>
            <w:tcBorders>
              <w:left w:val="single" w:sz="4" w:space="0" w:color="auto"/>
            </w:tcBorders>
          </w:tcPr>
          <w:p w:rsidR="000B55C0" w:rsidRPr="00794FA5" w:rsidRDefault="00925DDA" w:rsidP="006735E2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     </w:t>
            </w:r>
          </w:p>
          <w:p w:rsidR="00925DDA" w:rsidRPr="00794FA5" w:rsidRDefault="00925DDA" w:rsidP="000B55C0">
            <w:pPr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  Универсальные учебные действия (УУД)</w:t>
            </w:r>
          </w:p>
        </w:tc>
      </w:tr>
      <w:tr w:rsidR="00794FA5" w:rsidRPr="00794FA5" w:rsidTr="00680743">
        <w:trPr>
          <w:gridAfter w:val="1"/>
          <w:wAfter w:w="9" w:type="dxa"/>
          <w:jc w:val="center"/>
        </w:trPr>
        <w:tc>
          <w:tcPr>
            <w:tcW w:w="0" w:type="auto"/>
            <w:vMerge/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  <w:vMerge/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факт</w:t>
            </w:r>
          </w:p>
        </w:tc>
        <w:tc>
          <w:tcPr>
            <w:tcW w:w="2461" w:type="dxa"/>
            <w:vMerge/>
            <w:tcBorders>
              <w:right w:val="single" w:sz="4" w:space="0" w:color="auto"/>
            </w:tcBorders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794FA5" w:rsidRPr="00794FA5" w:rsidTr="00680743">
        <w:trPr>
          <w:jc w:val="center"/>
        </w:trPr>
        <w:tc>
          <w:tcPr>
            <w:tcW w:w="14951" w:type="dxa"/>
            <w:gridSpan w:val="9"/>
            <w:tcBorders>
              <w:bottom w:val="single" w:sz="4" w:space="0" w:color="auto"/>
            </w:tcBorders>
          </w:tcPr>
          <w:p w:rsidR="00925DDA" w:rsidRPr="00794FA5" w:rsidRDefault="00CF3079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Россия – Родина моя  - 3</w:t>
            </w:r>
            <w:r w:rsidR="00925DDA"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 часа.</w:t>
            </w:r>
          </w:p>
        </w:tc>
      </w:tr>
      <w:tr w:rsidR="00794FA5" w:rsidRPr="00794FA5" w:rsidTr="00680743">
        <w:trPr>
          <w:gridAfter w:val="1"/>
          <w:wAfter w:w="9" w:type="dxa"/>
          <w:trHeight w:val="1047"/>
          <w:jc w:val="center"/>
        </w:trPr>
        <w:tc>
          <w:tcPr>
            <w:tcW w:w="0" w:type="auto"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4453" w:type="dxa"/>
          </w:tcPr>
          <w:p w:rsidR="00925DDA" w:rsidRPr="00794FA5" w:rsidRDefault="00925DDA" w:rsidP="006735E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«Как сложили песню». Тайна рождения песни. «Звучащие картины». «Ты откуда, русская, зародилась. Музыка?». Лад: мажор, минор. Родные места. Ю. Антонов, слова М.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Пляцковского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. Колыбельная в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обраб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. А. Лядова. У зори-то, у зореньки;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Солдатушки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, бравы ребятушки; Милый мой хоровод; А мы просо сеяли, русские народные песни, обр. М. Балакирева, Н. Римского-Корсакова.</w:t>
            </w:r>
          </w:p>
        </w:tc>
        <w:tc>
          <w:tcPr>
            <w:tcW w:w="1499" w:type="dxa"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Основные закономерности</w:t>
            </w:r>
          </w:p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музыкального искусства</w:t>
            </w:r>
          </w:p>
        </w:tc>
        <w:tc>
          <w:tcPr>
            <w:tcW w:w="0" w:type="auto"/>
          </w:tcPr>
          <w:p w:rsidR="00925DDA" w:rsidRPr="00794FA5" w:rsidRDefault="00925DDA" w:rsidP="00673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 w:rsidR="002353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.09-0</w:t>
            </w:r>
            <w:r w:rsidR="002353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6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.09.</w:t>
            </w:r>
          </w:p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202</w:t>
            </w:r>
            <w:r w:rsidR="002353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925DDA" w:rsidRPr="00794FA5" w:rsidRDefault="00925DDA" w:rsidP="000B55C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Автоматизированное рабочее место учителя (АРМУ) с выходом в сеть Интернет. Фонохрестоматия музыкального материала (МП3 диск).</w:t>
            </w:r>
          </w:p>
        </w:tc>
        <w:tc>
          <w:tcPr>
            <w:tcW w:w="2504" w:type="dxa"/>
            <w:vMerge w:val="restart"/>
            <w:tcBorders>
              <w:left w:val="single" w:sz="4" w:space="0" w:color="auto"/>
            </w:tcBorders>
          </w:tcPr>
          <w:p w:rsidR="00925DDA" w:rsidRPr="00794FA5" w:rsidRDefault="00925DDA" w:rsidP="006735E2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Регулятивные: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выполнять учебные действия в качестве исполнителя. </w:t>
            </w:r>
            <w:r w:rsidRPr="00794FA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Преобразовывать практическую задачу в познавательную. Формулировать и удерживать учебную задачу.</w:t>
            </w:r>
          </w:p>
          <w:p w:rsidR="00925DDA" w:rsidRPr="00794FA5" w:rsidRDefault="00925DDA" w:rsidP="006735E2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Познавательные: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использовать общие приёмы в разнообразии способов решения  задач</w:t>
            </w:r>
            <w:r w:rsidRPr="00794FA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; ориентироваться в информационном материале учебника и тетради. Ставить и формулировать проблему;  контролировать и оценивать процесс и результат деятельности;</w:t>
            </w:r>
          </w:p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794FA5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4453" w:type="dxa"/>
          </w:tcPr>
          <w:p w:rsidR="00925DDA" w:rsidRPr="00794FA5" w:rsidRDefault="00925DDA" w:rsidP="006735E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«Я пойду по полю белому…». «На великий праздник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собралася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Русь!» Патриотическая тема в музыке М. Глинки (опера), С. Прокофьева (кантата). Александр Невский. Кантата (фрагменты). С. Прокофьев. Иван Сусанин. Опера(фрагменты). М. Глинка.</w:t>
            </w:r>
          </w:p>
        </w:tc>
        <w:tc>
          <w:tcPr>
            <w:tcW w:w="1499" w:type="dxa"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 в жизни человека</w:t>
            </w:r>
          </w:p>
          <w:p w:rsidR="00F47A6B" w:rsidRPr="00794FA5" w:rsidRDefault="00F47A6B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47A6B" w:rsidRPr="00794FA5" w:rsidRDefault="00F47A6B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47A6B" w:rsidRPr="00794FA5" w:rsidRDefault="00F47A6B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47A6B" w:rsidRPr="00794FA5" w:rsidRDefault="00F47A6B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47A6B" w:rsidRPr="00794FA5" w:rsidRDefault="00F47A6B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47A6B" w:rsidRPr="00794FA5" w:rsidRDefault="00F47A6B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47A6B" w:rsidRPr="00794FA5" w:rsidRDefault="00F47A6B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47A6B" w:rsidRPr="00794FA5" w:rsidRDefault="00F47A6B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Музыкальная картина мира</w:t>
            </w:r>
          </w:p>
        </w:tc>
        <w:tc>
          <w:tcPr>
            <w:tcW w:w="0" w:type="auto"/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 w:rsidR="002353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9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.09-1</w:t>
            </w:r>
            <w:r w:rsidR="002353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925DDA" w:rsidRPr="00794FA5" w:rsidRDefault="00925DDA" w:rsidP="000B55C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АРМУ. Фонохрестоматия музыкального материала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794FA5" w:rsidRPr="00794FA5" w:rsidTr="00680743">
        <w:trPr>
          <w:gridAfter w:val="1"/>
          <w:wAfter w:w="9" w:type="dxa"/>
          <w:trHeight w:val="1232"/>
          <w:jc w:val="center"/>
        </w:trPr>
        <w:tc>
          <w:tcPr>
            <w:tcW w:w="0" w:type="auto"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4453" w:type="dxa"/>
          </w:tcPr>
          <w:p w:rsidR="00925DDA" w:rsidRPr="00794FA5" w:rsidRDefault="00DD338C" w:rsidP="00DD3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Красота родной земли, человека в народной музыке и сочинениях русских композиторов. Мелодия. «Ты запой мне ту песню…» «Что не выразишь словами, звуком на душу навей…».  Концерт № 3 для фортепиано с оркестром. Главная мелодия 1-й части. С. Рахманинов. Вокализ. С. Рахманинов. Песня о России. В. Локтев, слова О.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Высотской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.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Ты, река ль, моя реченька, русская народная песня.</w:t>
            </w:r>
          </w:p>
        </w:tc>
        <w:tc>
          <w:tcPr>
            <w:tcW w:w="1499" w:type="dxa"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 w:rsidR="002353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6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.09-</w:t>
            </w:r>
            <w:r w:rsidR="002353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20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925DDA" w:rsidRPr="00794FA5" w:rsidRDefault="00925DDA" w:rsidP="000B55C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</w:t>
            </w:r>
            <w:r w:rsidR="000B55C0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тетрадь по музыке, цветные карандаши.</w:t>
            </w:r>
          </w:p>
          <w:p w:rsidR="00925DDA" w:rsidRPr="00794FA5" w:rsidRDefault="000B55C0" w:rsidP="000B55C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 «Музыка» 4</w:t>
            </w:r>
            <w:r w:rsidR="00925DDA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класс. Фонохрестоматия музыкального материала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794FA5" w:rsidRPr="00794FA5" w:rsidTr="00680743">
        <w:trPr>
          <w:jc w:val="center"/>
        </w:trPr>
        <w:tc>
          <w:tcPr>
            <w:tcW w:w="14951" w:type="dxa"/>
            <w:gridSpan w:val="9"/>
          </w:tcPr>
          <w:p w:rsidR="00925DDA" w:rsidRPr="00794FA5" w:rsidRDefault="00925DDA" w:rsidP="003861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День, полный событий </w:t>
            </w:r>
            <w:r w:rsidR="00386113"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- 6</w:t>
            </w: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 часов.</w:t>
            </w:r>
          </w:p>
        </w:tc>
      </w:tr>
      <w:tr w:rsidR="00794FA5" w:rsidRPr="00794FA5" w:rsidTr="00680743">
        <w:trPr>
          <w:gridAfter w:val="1"/>
          <w:wAfter w:w="9" w:type="dxa"/>
          <w:trHeight w:val="703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925DDA" w:rsidRPr="00794FA5" w:rsidRDefault="009B684C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4453" w:type="dxa"/>
          </w:tcPr>
          <w:p w:rsidR="00925DDA" w:rsidRPr="00794FA5" w:rsidRDefault="000828E3" w:rsidP="000B55C0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В деревне. М. Мусоргский. Осенняя песнь (Октябрь). Из цикла «Времена го</w:t>
            </w:r>
            <w:r w:rsidR="000B55C0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да». П. Чайковский. Пастораль. Из Музы</w:t>
            </w:r>
            <w:r w:rsidR="000B55C0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кальных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иллюстраций к повести А.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Пуш</w:t>
            </w:r>
            <w:proofErr w:type="spellEnd"/>
            <w:r w:rsidR="000B55C0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кина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«Метель». Г. Свиридов.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Михай</w:t>
            </w:r>
            <w:proofErr w:type="spellEnd"/>
            <w:r w:rsidR="000B55C0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ловское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: музыкально – поэтические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обра</w:t>
            </w:r>
            <w:proofErr w:type="spellEnd"/>
            <w:r w:rsidR="000B55C0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зы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природы в творчестве русских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компо</w:t>
            </w:r>
            <w:proofErr w:type="spellEnd"/>
            <w:r w:rsidR="000B55C0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0B55C0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зиторов</w:t>
            </w:r>
            <w:proofErr w:type="spellEnd"/>
            <w:r w:rsidR="000B55C0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. «Зимнее утро», «Зимний 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вечер». Музыкальный лад. Зимнее утро. Из «Детского альбома». П. Чайковский. У камелька (Январь).</w:t>
            </w:r>
          </w:p>
        </w:tc>
        <w:tc>
          <w:tcPr>
            <w:tcW w:w="1499" w:type="dxa"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:rsidR="00926CB7" w:rsidRPr="00794FA5" w:rsidRDefault="000828E3" w:rsidP="0044085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 в жизни человека</w:t>
            </w: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44085B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 в жизни человека</w:t>
            </w: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F47A6B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44085B" w:rsidRPr="00794FA5" w:rsidRDefault="0044085B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44085B" w:rsidRPr="00794FA5" w:rsidRDefault="0044085B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44085B" w:rsidRPr="00794FA5" w:rsidRDefault="0044085B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44085B" w:rsidRPr="00794FA5" w:rsidRDefault="0044085B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Основные закономерности</w:t>
            </w:r>
          </w:p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музыкального искусства</w:t>
            </w:r>
          </w:p>
          <w:p w:rsidR="00F47A6B" w:rsidRPr="00794FA5" w:rsidRDefault="00F47A6B" w:rsidP="00F47A6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47A6B" w:rsidRPr="00794FA5" w:rsidRDefault="00F47A6B" w:rsidP="00F47A6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925DDA" w:rsidRPr="00794FA5" w:rsidRDefault="00925DDA" w:rsidP="00680743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925DDA" w:rsidRPr="00794FA5" w:rsidRDefault="008A5EAA" w:rsidP="008A5EAA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2</w:t>
            </w:r>
            <w:r w:rsidR="002353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="00925DDA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.09-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="002353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925DDA" w:rsidRPr="00794FA5" w:rsidRDefault="00925DDA" w:rsidP="000B55C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</w:t>
            </w:r>
            <w:r w:rsidR="000B55C0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тетрадь по музыке, цветные карандаши.</w:t>
            </w:r>
          </w:p>
          <w:p w:rsidR="000B55C0" w:rsidRPr="00794FA5" w:rsidRDefault="000B55C0" w:rsidP="000B55C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 «Музыка»</w:t>
            </w:r>
          </w:p>
          <w:p w:rsidR="00925DDA" w:rsidRPr="00794FA5" w:rsidRDefault="000B55C0" w:rsidP="000B55C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="00925DDA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класс. Фонохрестоматия музыкального материала (МП3 диск).</w:t>
            </w:r>
          </w:p>
        </w:tc>
        <w:tc>
          <w:tcPr>
            <w:tcW w:w="2504" w:type="dxa"/>
            <w:vMerge w:val="restart"/>
            <w:tcBorders>
              <w:left w:val="single" w:sz="4" w:space="0" w:color="auto"/>
            </w:tcBorders>
          </w:tcPr>
          <w:p w:rsidR="00680743" w:rsidRPr="00794FA5" w:rsidRDefault="00680743" w:rsidP="006735E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743" w:rsidRPr="00794FA5" w:rsidRDefault="00680743" w:rsidP="006735E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743" w:rsidRPr="00794FA5" w:rsidRDefault="00680743" w:rsidP="006735E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743" w:rsidRPr="00794FA5" w:rsidRDefault="00680743" w:rsidP="006735E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925DDA" w:rsidRPr="00794FA5" w:rsidRDefault="00925DDA" w:rsidP="006735E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Коммуникативные: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координировать и принимать различные позиции во взаимодействии.</w:t>
            </w:r>
            <w:r w:rsidRPr="00794FA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Строить </w:t>
            </w:r>
            <w:proofErr w:type="spellStart"/>
            <w:r w:rsidRPr="00794FA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монологичное</w:t>
            </w:r>
            <w:proofErr w:type="spellEnd"/>
            <w:r w:rsidRPr="00794FA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высказывание, учитывая настроение других людей, их эмоции от восприятия музыки.  Участвовать в коллективном пении, проявлять активность в решении познавательных задач.</w:t>
            </w:r>
          </w:p>
          <w:p w:rsidR="00680743" w:rsidRPr="00794FA5" w:rsidRDefault="00680743" w:rsidP="006735E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743" w:rsidRPr="00794FA5" w:rsidRDefault="00680743" w:rsidP="006735E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925DDA" w:rsidRPr="00794FA5" w:rsidRDefault="00925DDA" w:rsidP="006735E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Личностные: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выражать свое эмоциональное отношение к искусству в процессе исполнения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 xml:space="preserve">музыкального произведения. </w:t>
            </w:r>
          </w:p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794FA5" w:rsidRPr="00794FA5" w:rsidTr="00680743">
        <w:trPr>
          <w:gridAfter w:val="1"/>
          <w:wAfter w:w="9" w:type="dxa"/>
          <w:trHeight w:val="1982"/>
          <w:jc w:val="center"/>
        </w:trPr>
        <w:tc>
          <w:tcPr>
            <w:tcW w:w="0" w:type="auto"/>
          </w:tcPr>
          <w:p w:rsidR="00925DDA" w:rsidRPr="00794FA5" w:rsidRDefault="009B684C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4453" w:type="dxa"/>
          </w:tcPr>
          <w:p w:rsidR="00925DDA" w:rsidRPr="00794FA5" w:rsidRDefault="000B55C0" w:rsidP="00673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Из цикла «Времена года». П. </w:t>
            </w:r>
            <w:proofErr w:type="spellStart"/>
            <w:r w:rsidR="00F47A6B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Чайковс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F47A6B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кий. Сквозь волнистые туманы; Зимний вечер, русские народные песни. Зимняя дорога. В. Шебалин, стихи А. Пушкина. Зимняя дорога. Ц. Кюи, стихи А. Пушки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F47A6B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на. Зимний вечер. М. Яковлев, стихи А. Пушкина. Музыкально – поэтические об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F47A6B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разы сказок в творчестве русских </w:t>
            </w:r>
            <w:proofErr w:type="spellStart"/>
            <w:r w:rsidR="00F47A6B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компо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F47A6B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зиторов</w:t>
            </w:r>
            <w:proofErr w:type="spellEnd"/>
            <w:r w:rsidR="00F47A6B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. «Что за прелесть эти сказки!», «Три чуда». Тембр. Три чуда. </w:t>
            </w:r>
            <w:proofErr w:type="spellStart"/>
            <w:r w:rsidR="00F47A6B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Вступле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F47A6B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ние</w:t>
            </w:r>
            <w:proofErr w:type="spellEnd"/>
            <w:r w:rsidR="00F47A6B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ко II действию оперы «Сказка о царе </w:t>
            </w:r>
            <w:proofErr w:type="spellStart"/>
            <w:r w:rsidR="00F47A6B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Салтане</w:t>
            </w:r>
            <w:proofErr w:type="spellEnd"/>
            <w:r w:rsidR="00F47A6B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». Н. Римский-Корсаков.</w:t>
            </w:r>
          </w:p>
        </w:tc>
        <w:tc>
          <w:tcPr>
            <w:tcW w:w="1499" w:type="dxa"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925DDA" w:rsidRPr="00794FA5" w:rsidRDefault="00925DDA" w:rsidP="006735E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25DDA" w:rsidRPr="00794FA5" w:rsidRDefault="0023530E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30</w:t>
            </w:r>
            <w:r w:rsidR="00D4799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</w:t>
            </w:r>
            <w:r w:rsidR="00925DDA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09</w:t>
            </w:r>
            <w:r w:rsidR="00D4799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="00925DDA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right w:val="single" w:sz="4" w:space="0" w:color="auto"/>
            </w:tcBorders>
          </w:tcPr>
          <w:p w:rsidR="00925DDA" w:rsidRPr="00794FA5" w:rsidRDefault="00925DDA" w:rsidP="000B55C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</w:t>
            </w:r>
            <w:r w:rsidR="000B55C0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,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тетрадь по музыке, цветные карандаши.</w:t>
            </w:r>
          </w:p>
          <w:p w:rsidR="000B55C0" w:rsidRPr="00794FA5" w:rsidRDefault="00925DDA" w:rsidP="000B55C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 «Музыка»</w:t>
            </w:r>
          </w:p>
          <w:p w:rsidR="00925DDA" w:rsidRPr="00794FA5" w:rsidRDefault="000B55C0" w:rsidP="000B55C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4 </w:t>
            </w:r>
            <w:r w:rsidR="00925DDA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класс. Фонохрестоматия музыкального материала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925DDA" w:rsidRPr="00794FA5" w:rsidRDefault="00925DDA" w:rsidP="006735E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794FA5" w:rsidRPr="00794FA5" w:rsidTr="00680743">
        <w:trPr>
          <w:gridAfter w:val="1"/>
          <w:wAfter w:w="9" w:type="dxa"/>
          <w:trHeight w:val="994"/>
          <w:jc w:val="center"/>
        </w:trPr>
        <w:tc>
          <w:tcPr>
            <w:tcW w:w="0" w:type="auto"/>
          </w:tcPr>
          <w:p w:rsidR="00926CB7" w:rsidRPr="00794FA5" w:rsidRDefault="009B684C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4453" w:type="dxa"/>
          </w:tcPr>
          <w:p w:rsidR="00926CB7" w:rsidRPr="00794FA5" w:rsidRDefault="00F47A6B" w:rsidP="00926C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«Приют, сияньем муз одетый…»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Тригорское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, музыкально-литературные вечера: романсы, инструментальное музицирование (ансамбль, дуэт).  Венецианская ночь. М. Глинка, слова И. Козлова.</w:t>
            </w:r>
          </w:p>
        </w:tc>
        <w:tc>
          <w:tcPr>
            <w:tcW w:w="1499" w:type="dxa"/>
          </w:tcPr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926CB7" w:rsidRPr="00794FA5" w:rsidRDefault="00D47994" w:rsidP="00926CB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 w:rsidR="003D125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.10-</w:t>
            </w:r>
            <w:r w:rsidR="003D125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11</w:t>
            </w:r>
            <w:r w:rsidR="00926CB7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926CB7" w:rsidRPr="00794FA5" w:rsidRDefault="00926CB7" w:rsidP="00926CB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926CB7" w:rsidRPr="00794FA5" w:rsidRDefault="00926CB7" w:rsidP="0068074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</w:t>
            </w:r>
            <w:r w:rsidR="00680743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тетрадь по музыке, цветные карандаши.</w:t>
            </w:r>
            <w:r w:rsidR="00680743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 «Музыка»</w:t>
            </w:r>
            <w:r w:rsidR="00680743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4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класс. Фонохрестоматия музыкального мате</w:t>
            </w:r>
            <w:r w:rsidR="00680743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926CB7" w:rsidRPr="00794FA5" w:rsidRDefault="00926CB7" w:rsidP="00926CB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794FA5" w:rsidRPr="00794FA5" w:rsidTr="00680743">
        <w:trPr>
          <w:gridAfter w:val="1"/>
          <w:wAfter w:w="9" w:type="dxa"/>
          <w:trHeight w:val="966"/>
          <w:jc w:val="center"/>
        </w:trPr>
        <w:tc>
          <w:tcPr>
            <w:tcW w:w="0" w:type="auto"/>
          </w:tcPr>
          <w:p w:rsidR="00926CB7" w:rsidRPr="00794FA5" w:rsidRDefault="009B684C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4453" w:type="dxa"/>
          </w:tcPr>
          <w:p w:rsidR="00F47A6B" w:rsidRPr="00794FA5" w:rsidRDefault="00F47A6B" w:rsidP="00F47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Музыкальность поэзии А.Пушкина. Из Музыкальных иллюстраций к повести А. Пушкина «Метель». Г. Свиридов.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926CB7" w:rsidRPr="00794FA5" w:rsidRDefault="00926CB7" w:rsidP="00926C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99" w:type="dxa"/>
          </w:tcPr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926CB7" w:rsidRPr="00794FA5" w:rsidRDefault="00D47994" w:rsidP="00926CB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 w:rsidR="003D125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.10-1</w:t>
            </w:r>
            <w:r w:rsidR="003D125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8</w:t>
            </w:r>
            <w:r w:rsidR="00926CB7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926CB7" w:rsidRPr="00794FA5" w:rsidRDefault="00926CB7" w:rsidP="00926CB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926CB7" w:rsidRPr="00794FA5" w:rsidRDefault="00926CB7" w:rsidP="0068074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</w:t>
            </w:r>
            <w:r w:rsidR="00680743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тетрадь по музыке, цветные карандаши.</w:t>
            </w:r>
          </w:p>
          <w:p w:rsidR="00680743" w:rsidRPr="00794FA5" w:rsidRDefault="00926CB7" w:rsidP="0068074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 «Музыка»</w:t>
            </w:r>
          </w:p>
          <w:p w:rsidR="00926CB7" w:rsidRPr="00794FA5" w:rsidRDefault="00680743" w:rsidP="0068074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4 </w:t>
            </w:r>
            <w:r w:rsidR="00926CB7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класс. </w:t>
            </w:r>
            <w:proofErr w:type="spellStart"/>
            <w:r w:rsidR="00926CB7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Фонохресто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926CB7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матия</w:t>
            </w:r>
            <w:proofErr w:type="spellEnd"/>
            <w:r w:rsidR="00926CB7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музыкального материала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926CB7" w:rsidRPr="00794FA5" w:rsidRDefault="00926CB7" w:rsidP="00926CB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794FA5" w:rsidRPr="00794FA5" w:rsidTr="00680743">
        <w:trPr>
          <w:gridAfter w:val="1"/>
          <w:wAfter w:w="9" w:type="dxa"/>
          <w:trHeight w:val="1760"/>
          <w:jc w:val="center"/>
        </w:trPr>
        <w:tc>
          <w:tcPr>
            <w:tcW w:w="0" w:type="auto"/>
          </w:tcPr>
          <w:p w:rsidR="00926CB7" w:rsidRPr="00794FA5" w:rsidRDefault="009B684C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4453" w:type="dxa"/>
          </w:tcPr>
          <w:p w:rsidR="00926CB7" w:rsidRPr="00794FA5" w:rsidRDefault="0045663E" w:rsidP="009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Многообразие жанров народной музыки. «Ярмарочное гулянье». «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Святогорский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монастырь». Колокольные звоны. Девицы, красавицы; Уж как по мосту,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мосточку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, хоры из оперы «Евгений Онегин». П. Чайковский. Вступление. Великий колокольный звон. Из оперы «Борис Годунов». М. Мусоргский.</w:t>
            </w:r>
          </w:p>
        </w:tc>
        <w:tc>
          <w:tcPr>
            <w:tcW w:w="1499" w:type="dxa"/>
          </w:tcPr>
          <w:p w:rsidR="00926CB7" w:rsidRPr="00794FA5" w:rsidRDefault="00926CB7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26CB7" w:rsidRPr="00794FA5" w:rsidRDefault="0045663E" w:rsidP="0045663E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Музыкальная картина мира</w:t>
            </w:r>
          </w:p>
        </w:tc>
        <w:tc>
          <w:tcPr>
            <w:tcW w:w="0" w:type="auto"/>
          </w:tcPr>
          <w:p w:rsidR="00926CB7" w:rsidRPr="00794FA5" w:rsidRDefault="003D1252" w:rsidP="00926CB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21</w:t>
            </w:r>
            <w:r w:rsidR="00D4799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.10-2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5</w:t>
            </w:r>
            <w:r w:rsidR="00926CB7"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926CB7" w:rsidRPr="00794FA5" w:rsidRDefault="00926CB7" w:rsidP="00926CB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926CB7" w:rsidRPr="00794FA5" w:rsidRDefault="00926CB7" w:rsidP="0068074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   тетрадь по музыке, цветные карандаши.</w:t>
            </w:r>
          </w:p>
          <w:p w:rsidR="00680743" w:rsidRPr="00794FA5" w:rsidRDefault="00926CB7" w:rsidP="0068074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Учебник «Музыка» </w:t>
            </w:r>
          </w:p>
          <w:p w:rsidR="00926CB7" w:rsidRPr="00794FA5" w:rsidRDefault="00680743" w:rsidP="0068074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4 </w:t>
            </w:r>
            <w:r w:rsidR="00926CB7"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класс. Фонохрестоматия музыкального материала (МП3 диск).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926CB7" w:rsidRPr="00794FA5" w:rsidRDefault="00680743" w:rsidP="00926CB7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Представлять образ Родины, историческое прошлое, культурное наследие России. Воспитание чувства любви и гордости за свою Родину, российский народ и историческое прошлое России.</w:t>
            </w:r>
          </w:p>
        </w:tc>
      </w:tr>
      <w:tr w:rsidR="0045663E" w:rsidRPr="00794FA5" w:rsidTr="00680743">
        <w:trPr>
          <w:gridAfter w:val="1"/>
          <w:wAfter w:w="9" w:type="dxa"/>
          <w:trHeight w:val="1760"/>
          <w:jc w:val="center"/>
        </w:trPr>
        <w:tc>
          <w:tcPr>
            <w:tcW w:w="0" w:type="auto"/>
          </w:tcPr>
          <w:p w:rsidR="0045663E" w:rsidRPr="00794FA5" w:rsidRDefault="0045663E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4453" w:type="dxa"/>
          </w:tcPr>
          <w:p w:rsidR="0045663E" w:rsidRPr="00794FA5" w:rsidRDefault="0045663E" w:rsidP="00E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«В краю великих вдохновений…». «Приют спокойствия, трудов и вдохновенья….». Один день с А. Пушкиным. Характер музыки. Обобщающий урок 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val="en-US"/>
              </w:rPr>
              <w:t>I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четверти.</w:t>
            </w:r>
          </w:p>
        </w:tc>
        <w:tc>
          <w:tcPr>
            <w:tcW w:w="1499" w:type="dxa"/>
          </w:tcPr>
          <w:p w:rsidR="0045663E" w:rsidRPr="00794FA5" w:rsidRDefault="0045663E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5663E" w:rsidRPr="00794FA5" w:rsidRDefault="0045663E" w:rsidP="0045663E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 в жизни человека</w:t>
            </w:r>
          </w:p>
          <w:p w:rsidR="0045663E" w:rsidRPr="00794FA5" w:rsidRDefault="0045663E" w:rsidP="0045663E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45663E" w:rsidRPr="00794FA5" w:rsidRDefault="0045663E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45663E" w:rsidRPr="00794FA5" w:rsidRDefault="00954AD9" w:rsidP="00926CB7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05.11-08.11</w:t>
            </w:r>
          </w:p>
        </w:tc>
        <w:tc>
          <w:tcPr>
            <w:tcW w:w="0" w:type="auto"/>
          </w:tcPr>
          <w:p w:rsidR="0045663E" w:rsidRPr="00794FA5" w:rsidRDefault="0045663E" w:rsidP="00926CB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45663E" w:rsidRPr="00794FA5" w:rsidRDefault="0045663E" w:rsidP="0068074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   тетрадь по музыке, цветные карандаши.</w:t>
            </w:r>
          </w:p>
          <w:p w:rsidR="0045663E" w:rsidRPr="00794FA5" w:rsidRDefault="0045663E" w:rsidP="0068074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Учебник «Музыка» </w:t>
            </w:r>
          </w:p>
          <w:p w:rsidR="0045663E" w:rsidRPr="00794FA5" w:rsidRDefault="0045663E" w:rsidP="0068074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 класс. Фонохрестоматия музыкального материала (МП3 диск).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45663E" w:rsidRPr="00794FA5" w:rsidRDefault="0045663E" w:rsidP="00926CB7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Регулятивные: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использовать речь для регуляции своего действия. Ставить новые учебные задачи в сотрудничестве с учителем. Формулировать и удерживать учебную задачу.</w:t>
            </w:r>
          </w:p>
        </w:tc>
      </w:tr>
      <w:tr w:rsidR="0045663E" w:rsidRPr="00794FA5" w:rsidTr="00680743">
        <w:trPr>
          <w:jc w:val="center"/>
        </w:trPr>
        <w:tc>
          <w:tcPr>
            <w:tcW w:w="14951" w:type="dxa"/>
            <w:gridSpan w:val="9"/>
          </w:tcPr>
          <w:p w:rsidR="0045663E" w:rsidRDefault="0045663E" w:rsidP="00926C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О России петь – что стремиться в храм – 4 часа.</w:t>
            </w:r>
          </w:p>
          <w:p w:rsidR="0045663E" w:rsidRPr="00794FA5" w:rsidRDefault="0045663E" w:rsidP="00926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gridAfter w:val="1"/>
          <w:wAfter w:w="9" w:type="dxa"/>
          <w:trHeight w:val="1493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10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«Святые земли Русской». Нравственные подвиги русских святых, их почитание и восхваление. Земля Русская, стихира. Былина об Илье Муромце, былинный напев сказителей Рябининых. Симфония № 2 («Богатырская»). 1-я часть (фрагмент). А. Бородин.</w:t>
            </w:r>
          </w:p>
          <w:p w:rsidR="009B1D76" w:rsidRDefault="009B1D76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A050DC" w:rsidRPr="009B1D76" w:rsidRDefault="00A050DC" w:rsidP="00215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 в жизни человека</w:t>
            </w: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 в жизни человека</w:t>
            </w: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Основные закономерности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музыкального искусства.</w:t>
            </w: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Музыкальная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картина мир а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11.11-15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   тетрадь по музыке, цветные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Учебник «Музыка» 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4 класс.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Фонохресто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матия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музыкального материала (МП3 диск).</w:t>
            </w:r>
          </w:p>
        </w:tc>
        <w:tc>
          <w:tcPr>
            <w:tcW w:w="2504" w:type="dxa"/>
            <w:vMerge w:val="restart"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Познавательные: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ориентироваться в разнообразии  способов решения задач. Осуществлять поиск необходимой информации;  ориентироваться в информационном материале учебника и рабочей тетради. Использовать общие приёмы решения задач.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4453" w:type="dxa"/>
          </w:tcPr>
          <w:p w:rsidR="00F97647" w:rsidRPr="00794FA5" w:rsidRDefault="00F97647" w:rsidP="00F9764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Богатырские ворота. Из сюиты «Картинки с выставки». М. Мусоргский. Святые равноапостольные Кирилл и Мефодий – создатели славянской письменности. Величание святым Кириллу и Мефодию, обиходный распев. Гимн Кириллу и Мефодию. П.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Пипков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, слова С.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Михайловски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 Величание князю Владимиру и княгине Ольге. Баллада о князе Владимире, слова А. Толстого.</w:t>
            </w:r>
          </w:p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18.11-22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Фонохрестоматия музыкального материала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12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Религиозные песнопения: тропарь. Особенности мелодики, ритма, исполнения. Праздники Русской православной церкви. «Родной обычай старины». Тропарь праздника Пасхи. Ангел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вопияше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. Молитва. П. Чесноков. Богородице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Дево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, радуйся (№ 6). Из «Всенощного бдения». С. Рахманинов. Не шум шумит, русская народная песня.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25.11-29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   тетрадь по музыке, цветные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Учебник «Музыка» 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 класс. Фонохрестоматия музыкального материала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«Светлый праздник». Церковные и народные традиции праздника Пасхи. Образ светлого Христова Воскресения в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музыке русских композиторов.  Светлый праздник. Финал Сюиты-фантазии № 1 для двух фортепиано. С. Рахманинов.</w:t>
            </w:r>
          </w:p>
          <w:p w:rsidR="00A050DC" w:rsidRDefault="00A050DC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  <w:p w:rsidR="00A050DC" w:rsidRPr="009B1D76" w:rsidRDefault="00A050DC" w:rsidP="00215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02.12-06.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АРМУ   тетрадь по музыке, цветные карандаши. Учебник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«Музыка» 4 класс. Фонохрестоматия музыкального  матер.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jc w:val="center"/>
        </w:trPr>
        <w:tc>
          <w:tcPr>
            <w:tcW w:w="14951" w:type="dxa"/>
            <w:gridSpan w:val="9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Гори, гори ясно, чтобы не погасло! – 3 часа.</w:t>
            </w: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14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«Композитор – имя ему народ».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Сюже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ты, образы, жанры народных песен.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Му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зыка в народном стиле. Сюжеты, образы, жанры народных песен. Музыка в народ ном стиле. Ой ты, речка, реченька. Буль ба, белорусская народная песня. Солнце, в дом войди; Светлячок; Сулико,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грузинс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кие народные песни. Аисты, узбекская народная песня. Колыбельная,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английс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кая народная песня. Колыбельная,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неапо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литанская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народная песня. Санта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Лючия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, итальянская народная песня. Вишня, японская народная песня. Концерт № 1 для фортепиано с оркестром. 3-я часть. П. Чайковский. Ты воспой, воспой,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жаво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роночек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 Из кантаты «Курские песни». Г. Свиридов.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 в жизни человека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09.12-13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   тетрадь по музыке,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 «Музыка»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 класс.</w:t>
            </w:r>
          </w:p>
        </w:tc>
        <w:tc>
          <w:tcPr>
            <w:tcW w:w="2504" w:type="dxa"/>
            <w:vMerge w:val="restart"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Коммуникативные: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ставить  вопросы, обращаться за помощью к учителю, контролировать свои действия в коллективной работе. Использовать общие приёмы в решении исполнительских задач. Координировать и принимать различные позиции во взаимодействии. Договариваться о распределении функций и ролей в совместной деятельности;  работать в паре, группе. Обращаться за помощью, формулировать свои  затруднения. Потребность в общении с учителем</w:t>
            </w: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Умение слушать и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вступать в диалог</w:t>
            </w: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15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Музыкальные инструменты России. Оркестр русских народных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инструмен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тов. Тембр. Камаринская; Мужик на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гар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монике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играет. П. Чайковский. Светит месяц, русская народная песня-пляска. Пляска скоморохов. Из оперы «Снегурочка». Н. Римский-Корсаков.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Музыкальная картина мира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16</w:t>
            </w:r>
            <w:r w:rsidRPr="00D4799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.12-2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 w:rsidRPr="00D4799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   тетрадь по музыке, цветные карандаши. Учебник «Музыка» 4 класс. Фонохрестоматия музыкального мате 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16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Вариации в народной и композиторской музыке. «Народные праздники». «Троица». Икона «Троица» А.Рублёва.  Характер музыки. Размер 2/4. Канон.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Обобщающий урок II четверти.  Камаринская; Мужик на гармонике играет. П. Чайковский. Троицкие песни.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Основные закономерности музыкальной  жизни</w:t>
            </w:r>
          </w:p>
        </w:tc>
        <w:tc>
          <w:tcPr>
            <w:tcW w:w="0" w:type="auto"/>
          </w:tcPr>
          <w:p w:rsidR="00F97647" w:rsidRPr="00D47994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23.12-27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АРМУ   тетрадь по музыке, цветные карандаши. Фоно хрестоматия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музыкального материала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jc w:val="center"/>
        </w:trPr>
        <w:tc>
          <w:tcPr>
            <w:tcW w:w="14951" w:type="dxa"/>
            <w:gridSpan w:val="9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В музыкальном театре. – 6 ч.</w:t>
            </w: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17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Первая картина. Из балета «Петрушка». И. Стравинский. «Театр музыкальной комедии». Жанры лёгкой музыки: оперетта, мюзикл. Вальс. Из оперетты «Летучая мышь». И. Штраус. Песня Элизы («Я танцевать хочу»). Из мюзикла «Моя прекрасная леди». Ф.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Лоу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. Звёздная река. Слова и музыка В. Семёнова. Джаз. Я. </w:t>
            </w:r>
            <w:proofErr w:type="spellStart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Дубравин</w:t>
            </w:r>
            <w:proofErr w:type="spellEnd"/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, слова В. Суслова. Острый ритм. Дж. Гершвин, слова А. Гершвина.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 в жизни человека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13.01-17.01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   тетрадь по музыке, цветные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Фонохрестоматия музыкального материала (МП3 диск).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Личностные: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принимать позицию слушателя (исполнителя) музыкальных произведений, владеть навыками оценки и самооценки музыкально-творческой деятельности </w:t>
            </w:r>
          </w:p>
        </w:tc>
      </w:tr>
      <w:tr w:rsidR="00F97647" w:rsidRPr="00794FA5" w:rsidTr="00680743">
        <w:trPr>
          <w:gridAfter w:val="1"/>
          <w:wAfter w:w="9" w:type="dxa"/>
          <w:trHeight w:val="737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18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«Опера «Иван Сусанин»: «Бал в замке польского короля» (II действие), «За Русь мы все стеной стоим…» (III действие). Линии драматургического развития действия в опере.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Основные закономерности музыкальной  жизни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20.01-24.01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   тетрадь по музыке, цветные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Фонохрестоматия музыкального материала (МП3 диск).</w:t>
            </w:r>
          </w:p>
        </w:tc>
        <w:tc>
          <w:tcPr>
            <w:tcW w:w="2504" w:type="dxa"/>
            <w:vMerge w:val="restart"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pStyle w:val="a3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pStyle w:val="a3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pStyle w:val="a3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Воспитывать этических чувств доброжелательности и эмоционально-нравственной отзывчивости, понимания и сопереживания чувствам.</w:t>
            </w:r>
          </w:p>
          <w:p w:rsidR="00F97647" w:rsidRPr="00794FA5" w:rsidRDefault="00F97647" w:rsidP="00F97647">
            <w:pPr>
              <w:pStyle w:val="a3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pStyle w:val="a3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pStyle w:val="a3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Регулятивные: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использовать установленные правила в контроле способов решения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 xml:space="preserve">задач. Выполнять учебные действия в качестве слушателя     и исполнителя на ударных инструментах (ложки, бубен, треугольник). </w:t>
            </w: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Преобразовывать познавательную </w:t>
            </w:r>
            <w:proofErr w:type="gram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задачу  в</w:t>
            </w:r>
            <w:proofErr w:type="gram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практическую, использовать полученный  опыт общения  с фольклором в досуговой и внеурочной деятельности. </w:t>
            </w: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19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Танец. Контраст. Интродукция, танцы из II действия, сцена и хор из III действия. Из оперы «Иван Сусанин». М. Глинка. «Сцена в лесу» (IV действие). Основные приёмы драматургии: контраст, сопоставление, повтор, вариантность. Сцена из IV действия. Из оперы «Иван Сусанин».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Основные закономерности музыкальной  жизни</w:t>
            </w: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27.01-31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   тетрадь по музыке, цветные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М. Глинка. «Исходила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младёшенька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». Музыкальная тема в опере – характеристика действующих лиц. Песня. Интонация. Песня Марфы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 xml:space="preserve">(«Исходила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младёшенька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»).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Основные закономерности музыкальной  жизни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03.02-07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АРМУ, тетрадь по музыке, цветные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Фонохрестоматия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музыкального материала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Default="00F97647" w:rsidP="00F97647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«Русский Восток». Восточные мотивы в операх «Руслан и Людмила» М. Глинки и «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Хованщина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» М. Мусоргского.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Орна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ментальная мелодика. Балет «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Гаянэ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» А. Хачатуряна. Контрастные образы. Пляс ка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персидок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 Из оперы «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Хованщина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». М. Мусоргский. Персидский хор. Из оперы «Руслан и Людмила». М. Глинка. Колы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бельная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; Танец с саблями. Из балета «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Гаянэ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». А. Хачатурян.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  </w:t>
            </w:r>
          </w:p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Музыкальная картина мира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10.02-14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АРМУ, тетрадь по музыке, цветные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Фонохрестоматия музыкального материала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4453" w:type="dxa"/>
          </w:tcPr>
          <w:p w:rsidR="00F97647" w:rsidRDefault="00F97647" w:rsidP="00F976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</w:pPr>
            <w:r w:rsidRPr="007C255F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Балет «Петрушка». Особенности развития музыкальных образов в балетах И.Стравинского. народные мотивы и своеобразие музыкального языка.  Тембр. </w:t>
            </w:r>
          </w:p>
          <w:p w:rsidR="009B1D76" w:rsidRPr="009B1D76" w:rsidRDefault="009B1D76" w:rsidP="00F9764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9B1D7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№3.</w:t>
            </w:r>
          </w:p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C255F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 в жизни человека</w:t>
            </w: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17.02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21.02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АРМУ, тетрадь по музыке, цветные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Фонохрестоматия музыкального материала (МП3 диск).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Выполнять учебные действия в качестве композитора. Формулировать и удерживать учебную задачу.</w:t>
            </w:r>
          </w:p>
        </w:tc>
      </w:tr>
      <w:tr w:rsidR="00F97647" w:rsidRPr="00794FA5" w:rsidTr="00680743">
        <w:trPr>
          <w:jc w:val="center"/>
        </w:trPr>
        <w:tc>
          <w:tcPr>
            <w:tcW w:w="14951" w:type="dxa"/>
            <w:gridSpan w:val="9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В концертном зале. – 5 ч.</w:t>
            </w: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23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«Старый замок». «Счастье в сирени живет…». Различные жанры и образные сферы вокальной, камерной, инструментальной и симфонической музыки. Сюита. Сирень. С. Рахманинов, слова Е. Бекетовой. Старый замок. Из сюиты «Картинки с выставки». М. Мусоргский. Песня франкского рыцаря, 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ред. С. Василенко.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 в жизни человека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24.02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28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АРМУ, тетрадь по музыке, цветные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 «Музыка»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4  класс. Фонохрестоматия музыкального материала (МП3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диск).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lastRenderedPageBreak/>
              <w:t xml:space="preserve">Познавательные: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ориентироваться в разнообразии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спосо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бов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решения задачи. Осуществлять и выделять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необходи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мую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информацию. Формировать положи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 xml:space="preserve">тельное отношение к учению.  </w:t>
            </w: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24</w:t>
            </w: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«Не молкнет сердце чуткое Шопена…». «Танцы, танцы, танцы…». Интонации народной музыки в творчестве Ф.Шопена. полонез. Куплетная форма. Ритм Полонез ля мажор. Вальс си минор. Мазурки ля минор, фа мажор, си бемоль мажор. Ф. Шопен. Желание. Ф. Шопен, слова С.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Витвицкого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, пер. Вс. Рождественского.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Основные закономерности музыкальной  жизни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03.03-07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.03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АРМУ, тетрадь по музыке, цветные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Учебник «Музыка» 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  класс. Фонохрестоматия музыкального материала (МП3 диск).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Коммуникативные: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уметь слушать и вступать в диалог. Обращаться за помощью к учителю, одноклассникам, формулировать свои затруднения. Участвовать в коллективном музицировании. </w:t>
            </w:r>
          </w:p>
        </w:tc>
      </w:tr>
      <w:tr w:rsidR="00F97647" w:rsidRPr="00794FA5" w:rsidTr="00680743">
        <w:trPr>
          <w:gridAfter w:val="1"/>
          <w:wAfter w:w="9" w:type="dxa"/>
          <w:trHeight w:val="2104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25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«Патетическая» соната». Л.Бетховен.  «Годы странствий». М.Глинка. Соната № 8 («Патетическая») (фрагменты). Л. Бетховен. Венецианская ночь. М. Глинка, слова И. Козлова. Арагонская хота. М. Глинка.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Основные закономерности музыкальной  жизни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10.03-14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АРМУ, тетрадь по музыке, цветные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Учебник «Музыка» 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  класс. Фонохрестоматия музыкального материала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gridAfter w:val="1"/>
          <w:wAfter w:w="9" w:type="dxa"/>
          <w:trHeight w:val="2104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26</w:t>
            </w:r>
          </w:p>
        </w:tc>
        <w:tc>
          <w:tcPr>
            <w:tcW w:w="4453" w:type="dxa"/>
          </w:tcPr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«Музыкальные инструменты»: виолончель, скрипка. «Вариации на тему рококо». Ноктюрн. Из Квартета № 2. А. Бородин. Вариации на тему рококо для виолончели с оркестром (фрагменты).</w:t>
            </w:r>
            <w:r w:rsidR="00F355A9" w:rsidRPr="007C255F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Обобщающий урок </w:t>
            </w:r>
            <w:r w:rsidR="00F355A9" w:rsidRPr="007C255F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val="en-US"/>
              </w:rPr>
              <w:t>III</w:t>
            </w:r>
            <w:r w:rsidR="00F355A9" w:rsidRPr="007C255F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четверти.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Музыкальная картина мира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17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21.03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АРМУ, тетрадь по музыке, цветные карандаши. Учебник «Музыка» 4  класс. Фонохрестоматия музыкального мате риала (МП3 диск).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Договариваться о распределении функций и ролей в совместной деятельности; работать в паре, группе. </w:t>
            </w:r>
          </w:p>
        </w:tc>
      </w:tr>
      <w:tr w:rsidR="00F97647" w:rsidRPr="00794FA5" w:rsidTr="00680743">
        <w:trPr>
          <w:gridAfter w:val="1"/>
          <w:wAfter w:w="9" w:type="dxa"/>
          <w:trHeight w:val="2104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53" w:type="dxa"/>
          </w:tcPr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П. Чайковский. «Царит гармония оркестра». Симфонический оркестр. Дирижёр. Баркарола (Июнь). Из цикла «Времена года». П. Чайковский.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Музыкальная картина мира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31.03-04.04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АРМУ, тетрадь по музыке, цветные карандаши. Учебник «Музыка» 4  класс. Фонохрестоматия музыкального мате риала (МП3 диск).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jc w:val="center"/>
        </w:trPr>
        <w:tc>
          <w:tcPr>
            <w:tcW w:w="14951" w:type="dxa"/>
            <w:gridSpan w:val="9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Чтоб музыкантом быть, так надобно уменье. - 8 ч.</w:t>
            </w: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28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Музыкальные образы и их развитие в разных жанрах. Композитор. Исполнитель. Слушатель. «Рассвет на Москве-реке».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 в жизни человека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07.04-11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09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АРМУ, тетрадь по музыке, цветные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Учебник «Музыка» 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  класс. Фонохрестоматия музыкального материала (МП3 диск).</w:t>
            </w:r>
          </w:p>
        </w:tc>
        <w:tc>
          <w:tcPr>
            <w:tcW w:w="2504" w:type="dxa"/>
            <w:vMerge w:val="restart"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Личностные: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воспитывать духовно-нравственные </w:t>
            </w:r>
            <w:proofErr w:type="gram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ка 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честв</w:t>
            </w:r>
            <w:proofErr w:type="spellEnd"/>
            <w:proofErr w:type="gram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; развивать толерантность по отношению к культуре других народов и стран; формировать трепетные, нежные чувства к матери. Воспитывать духов но-нравственные ка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чества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; совершенство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вать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представления о музыкальной куль туре своей Родины; развивать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толерант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ность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по отношению к культуре других народов.</w:t>
            </w: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29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«Исповедь души». «Революционный этюд». (Ф.Шопен). Музыкальный образ. 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«Мастерство исполнителя».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 в жизни человека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14.04-18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АРМУ. тетрадь по музыке, цветные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 «Музыка»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 класс. Фонохрестоматия музыкального материала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30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«Прелюдия». Произведения композиторов- классиков (С. Рахманинов). Форма музыки: трёхчастная.</w:t>
            </w:r>
          </w:p>
          <w:p w:rsidR="009B1D76" w:rsidRPr="009B1D76" w:rsidRDefault="009B1D76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Проверочная работа №4.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Основные закономерности музыкального искусства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21.04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25.04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АРМУ. тетрадь по музыке, цветные карандаши. Учебник «Музыка» 4 класс. Фонохрестоматия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музыкального мате риала (МП3 диск).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</w:tcBorders>
          </w:tcPr>
          <w:p w:rsidR="00F97647" w:rsidRPr="00794FA5" w:rsidRDefault="00F97647" w:rsidP="00F97647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lastRenderedPageBreak/>
              <w:t xml:space="preserve">Познавательные: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ориентироваться в разнообразии способов решения задачи. Осуществлять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 xml:space="preserve">и выделять необходимую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инфор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мацию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. Формировать положительное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отно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шение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 учению. Выявлять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особеннос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ти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традиционных праздников в России. Узнавать, называть и определять явления окружающей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дейст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вительности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. Переда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вать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настроение музыки и его изменение в пении, музыкально – пластическом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движе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нии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</w:tr>
      <w:tr w:rsidR="00F97647" w:rsidRPr="00794FA5" w:rsidTr="00680743">
        <w:trPr>
          <w:gridAfter w:val="1"/>
          <w:wAfter w:w="9" w:type="dxa"/>
          <w:trHeight w:val="1322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31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«В интонации спрятан человек». Интонационная выразительность музыкальной речи. «Музыкальный сказочник».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Основные закономерности музыкального искусства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28.04-02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АРМУ, тетрадь по музыке, цветные карандаши. Учебник «Музыка» 4 класс. Фонохрестоматия музыкального мате 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gridAfter w:val="1"/>
          <w:wAfter w:w="9" w:type="dxa"/>
          <w:trHeight w:val="2695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32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Образы былин и сказок в произведениях Н.Римского – Корсакова. Опера.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Основные закономерности музыкального искусства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05.05-09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proofErr w:type="gram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 ,</w:t>
            </w:r>
            <w:proofErr w:type="gram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 тетрадь по музыке, цветные карандаши. Учебник «Музыка» 4 класс. Фонохрестоматия музыкального материала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gridAfter w:val="1"/>
          <w:wAfter w:w="9" w:type="dxa"/>
          <w:trHeight w:val="1718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33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«Музыкальные инструменты»: гитара. Романс. Обработка. Переложение. Импровизация.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Музыкальная картина мира</w:t>
            </w:r>
          </w:p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.05-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16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АРМУ, тетрадь по музыке, цветные карандаши. Учебник «Музыка» 4 класс. Фонохрестоматия музыкального мате риала (МП3 диск).</w:t>
            </w:r>
          </w:p>
        </w:tc>
        <w:tc>
          <w:tcPr>
            <w:tcW w:w="2504" w:type="dxa"/>
            <w:vMerge w:val="restart"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Коммуникативные: </w:t>
            </w:r>
            <w:r w:rsidRPr="00794FA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у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меть слушать и вступать в диалог. Обращаться за помощью к учителю, одноклассникам, формулировать свои затруднения.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Участво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вать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в коллективном музицировании. </w:t>
            </w:r>
          </w:p>
          <w:p w:rsidR="00F97647" w:rsidRPr="00794FA5" w:rsidRDefault="00F97647" w:rsidP="00F97647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Личностные: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формировать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эстети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ческие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потребности, развивать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эмоциональ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ную</w:t>
            </w:r>
            <w:proofErr w:type="spell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сферу, </w:t>
            </w: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осознавать роль природы в жизни человека.</w:t>
            </w:r>
          </w:p>
        </w:tc>
      </w:tr>
      <w:tr w:rsidR="00F97647" w:rsidRPr="00794FA5" w:rsidTr="00680743">
        <w:trPr>
          <w:gridAfter w:val="1"/>
          <w:wAfter w:w="9" w:type="dxa"/>
          <w:trHeight w:val="1609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34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pStyle w:val="a3"/>
              <w:jc w:val="both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Образы Родины в музыке </w:t>
            </w:r>
          </w:p>
          <w:p w:rsidR="00F97647" w:rsidRPr="00794FA5" w:rsidRDefault="00F97647" w:rsidP="00F97647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М. Мусоргского. Обобщающий урок 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val="en-US"/>
              </w:rPr>
              <w:t>IV</w:t>
            </w:r>
            <w:r w:rsidRPr="00794FA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</w:rPr>
              <w:t xml:space="preserve"> четверти.</w:t>
            </w:r>
          </w:p>
          <w:p w:rsidR="00F97647" w:rsidRPr="00794FA5" w:rsidRDefault="00F97647" w:rsidP="00F97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Музыка в жизни человека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19.05-23.05</w:t>
            </w: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proofErr w:type="gramStart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АРМУ ,</w:t>
            </w:r>
            <w:proofErr w:type="gramEnd"/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тетрадь по музыке, цветные карандаши.</w:t>
            </w:r>
          </w:p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Фонохрестоматия музыкального материала (МП3 диск).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97647" w:rsidRPr="00794FA5" w:rsidTr="00680743">
        <w:trPr>
          <w:gridAfter w:val="1"/>
          <w:wAfter w:w="9" w:type="dxa"/>
          <w:jc w:val="center"/>
        </w:trPr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453" w:type="dxa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794FA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 Итого:   34 часа</w:t>
            </w:r>
          </w:p>
        </w:tc>
        <w:tc>
          <w:tcPr>
            <w:tcW w:w="1499" w:type="dxa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0" w:type="auto"/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F97647" w:rsidRPr="00794FA5" w:rsidRDefault="00F97647" w:rsidP="00F976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794FA5" w:rsidRDefault="00794FA5"/>
    <w:p w:rsidR="00C42BCB" w:rsidRDefault="00C42BCB"/>
    <w:p w:rsidR="00794FA5" w:rsidRPr="00794FA5" w:rsidRDefault="00794FA5" w:rsidP="00794FA5">
      <w:pPr>
        <w:pStyle w:val="a3"/>
        <w:rPr>
          <w:rFonts w:ascii="Times New Roman" w:hAnsi="Times New Roman"/>
          <w:color w:val="262626" w:themeColor="text1" w:themeTint="D9"/>
          <w:sz w:val="24"/>
        </w:rPr>
      </w:pPr>
      <w:r>
        <w:rPr>
          <w:rFonts w:ascii="Times New Roman" w:hAnsi="Times New Roman"/>
          <w:color w:val="262626" w:themeColor="text1" w:themeTint="D9"/>
          <w:sz w:val="24"/>
        </w:rPr>
        <w:t>Музыка в жизни человека - 13 часов</w:t>
      </w:r>
      <w:r w:rsidRPr="00794FA5">
        <w:rPr>
          <w:rFonts w:ascii="Times New Roman" w:hAnsi="Times New Roman"/>
          <w:color w:val="262626" w:themeColor="text1" w:themeTint="D9"/>
          <w:sz w:val="24"/>
        </w:rPr>
        <w:t>.</w:t>
      </w:r>
    </w:p>
    <w:p w:rsidR="00794FA5" w:rsidRPr="00794FA5" w:rsidRDefault="00794FA5" w:rsidP="00794FA5">
      <w:pPr>
        <w:pStyle w:val="a3"/>
        <w:rPr>
          <w:rFonts w:ascii="Times New Roman" w:hAnsi="Times New Roman"/>
          <w:color w:val="262626" w:themeColor="text1" w:themeTint="D9"/>
          <w:sz w:val="24"/>
        </w:rPr>
      </w:pPr>
      <w:r w:rsidRPr="00794FA5">
        <w:rPr>
          <w:rFonts w:ascii="Times New Roman" w:hAnsi="Times New Roman"/>
          <w:color w:val="262626" w:themeColor="text1" w:themeTint="D9"/>
          <w:sz w:val="24"/>
        </w:rPr>
        <w:t>Основные закономерн</w:t>
      </w:r>
      <w:r>
        <w:rPr>
          <w:rFonts w:ascii="Times New Roman" w:hAnsi="Times New Roman"/>
          <w:color w:val="262626" w:themeColor="text1" w:themeTint="D9"/>
          <w:sz w:val="24"/>
        </w:rPr>
        <w:t>ости музыкального искусства -  13</w:t>
      </w:r>
      <w:r w:rsidRPr="00794FA5">
        <w:rPr>
          <w:rFonts w:ascii="Times New Roman" w:hAnsi="Times New Roman"/>
          <w:color w:val="262626" w:themeColor="text1" w:themeTint="D9"/>
          <w:sz w:val="24"/>
        </w:rPr>
        <w:t xml:space="preserve"> часов.</w:t>
      </w:r>
    </w:p>
    <w:p w:rsidR="00794FA5" w:rsidRPr="00794FA5" w:rsidRDefault="00794FA5" w:rsidP="00794FA5">
      <w:pPr>
        <w:pStyle w:val="a3"/>
        <w:rPr>
          <w:rFonts w:ascii="Times New Roman" w:hAnsi="Times New Roman"/>
          <w:color w:val="262626" w:themeColor="text1" w:themeTint="D9"/>
          <w:sz w:val="24"/>
        </w:rPr>
      </w:pPr>
      <w:r>
        <w:rPr>
          <w:rFonts w:ascii="Times New Roman" w:hAnsi="Times New Roman"/>
          <w:color w:val="262626" w:themeColor="text1" w:themeTint="D9"/>
          <w:sz w:val="24"/>
        </w:rPr>
        <w:t>Музыкальная  картина мира - 8 часов</w:t>
      </w:r>
      <w:r w:rsidRPr="00794FA5">
        <w:rPr>
          <w:rFonts w:ascii="Times New Roman" w:hAnsi="Times New Roman"/>
          <w:color w:val="262626" w:themeColor="text1" w:themeTint="D9"/>
          <w:sz w:val="24"/>
        </w:rPr>
        <w:t>.</w:t>
      </w:r>
    </w:p>
    <w:sectPr w:rsidR="00794FA5" w:rsidRPr="00794FA5" w:rsidSect="00B67946">
      <w:headerReference w:type="default" r:id="rId7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F7A" w:rsidRDefault="009E6F7A" w:rsidP="00B67946">
      <w:pPr>
        <w:spacing w:after="0" w:line="240" w:lineRule="auto"/>
      </w:pPr>
      <w:r>
        <w:separator/>
      </w:r>
    </w:p>
  </w:endnote>
  <w:endnote w:type="continuationSeparator" w:id="0">
    <w:p w:rsidR="009E6F7A" w:rsidRDefault="009E6F7A" w:rsidP="00B6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F7A" w:rsidRDefault="009E6F7A" w:rsidP="00B67946">
      <w:pPr>
        <w:spacing w:after="0" w:line="240" w:lineRule="auto"/>
      </w:pPr>
      <w:r>
        <w:separator/>
      </w:r>
    </w:p>
  </w:footnote>
  <w:footnote w:type="continuationSeparator" w:id="0">
    <w:p w:rsidR="009E6F7A" w:rsidRDefault="009E6F7A" w:rsidP="00B6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946" w:rsidRPr="00B67946" w:rsidRDefault="00B67946" w:rsidP="00B67946">
    <w:pPr>
      <w:pStyle w:val="a5"/>
      <w:jc w:val="center"/>
      <w:rPr>
        <w:rFonts w:ascii="Times New Roman" w:hAnsi="Times New Roman"/>
      </w:rPr>
    </w:pPr>
    <w:r w:rsidRPr="00B67946">
      <w:rPr>
        <w:rFonts w:ascii="Times New Roman" w:hAnsi="Times New Roman"/>
      </w:rPr>
      <w:t>КТП по музыке к УМК «Школа России» для 4 класса.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C6D"/>
    <w:rsid w:val="00024697"/>
    <w:rsid w:val="0002549F"/>
    <w:rsid w:val="000828E3"/>
    <w:rsid w:val="000B55C0"/>
    <w:rsid w:val="000B7AA1"/>
    <w:rsid w:val="001D661C"/>
    <w:rsid w:val="00215452"/>
    <w:rsid w:val="0023530E"/>
    <w:rsid w:val="002956A1"/>
    <w:rsid w:val="002B5FE0"/>
    <w:rsid w:val="00312F3B"/>
    <w:rsid w:val="00386113"/>
    <w:rsid w:val="003D1252"/>
    <w:rsid w:val="0040602F"/>
    <w:rsid w:val="0042421A"/>
    <w:rsid w:val="0044085B"/>
    <w:rsid w:val="0045663E"/>
    <w:rsid w:val="004F7087"/>
    <w:rsid w:val="00522B71"/>
    <w:rsid w:val="006633DD"/>
    <w:rsid w:val="00680743"/>
    <w:rsid w:val="007621AB"/>
    <w:rsid w:val="00794FA5"/>
    <w:rsid w:val="007975E3"/>
    <w:rsid w:val="007C255F"/>
    <w:rsid w:val="008500C2"/>
    <w:rsid w:val="008A5EAA"/>
    <w:rsid w:val="00911377"/>
    <w:rsid w:val="00925DDA"/>
    <w:rsid w:val="00926CB7"/>
    <w:rsid w:val="00954AD9"/>
    <w:rsid w:val="009B1D76"/>
    <w:rsid w:val="009B684C"/>
    <w:rsid w:val="009E6F7A"/>
    <w:rsid w:val="00A050DC"/>
    <w:rsid w:val="00A115E0"/>
    <w:rsid w:val="00A30756"/>
    <w:rsid w:val="00A634D7"/>
    <w:rsid w:val="00B40C6D"/>
    <w:rsid w:val="00B67946"/>
    <w:rsid w:val="00BC7D0B"/>
    <w:rsid w:val="00C01687"/>
    <w:rsid w:val="00C42BCB"/>
    <w:rsid w:val="00C43741"/>
    <w:rsid w:val="00CD7A76"/>
    <w:rsid w:val="00CF3079"/>
    <w:rsid w:val="00D10275"/>
    <w:rsid w:val="00D47994"/>
    <w:rsid w:val="00D7128E"/>
    <w:rsid w:val="00D731AB"/>
    <w:rsid w:val="00D74840"/>
    <w:rsid w:val="00DD338C"/>
    <w:rsid w:val="00F355A9"/>
    <w:rsid w:val="00F47A6B"/>
    <w:rsid w:val="00F9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0D9A"/>
  <w15:docId w15:val="{134121D8-E526-465F-819B-31A03C22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D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DD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25D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67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794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67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79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28DE-5E34-4A63-84AE-6DE183A0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soch7</cp:lastModifiedBy>
  <cp:revision>25</cp:revision>
  <cp:lastPrinted>2021-03-01T11:38:00Z</cp:lastPrinted>
  <dcterms:created xsi:type="dcterms:W3CDTF">2021-02-27T12:33:00Z</dcterms:created>
  <dcterms:modified xsi:type="dcterms:W3CDTF">2024-09-09T09:40:00Z</dcterms:modified>
</cp:coreProperties>
</file>