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0D" w:rsidRPr="00885A21" w:rsidRDefault="00FB730D" w:rsidP="000C4941">
      <w:pPr>
        <w:ind w:left="-142"/>
        <w:jc w:val="center"/>
        <w:rPr>
          <w:b/>
        </w:rPr>
      </w:pPr>
      <w:r w:rsidRPr="00885A21">
        <w:rPr>
          <w:b/>
        </w:rPr>
        <w:t xml:space="preserve">Анализ методической работы </w:t>
      </w:r>
    </w:p>
    <w:p w:rsidR="00FB730D" w:rsidRPr="00885A21" w:rsidRDefault="00BD5DE2" w:rsidP="000C4941">
      <w:pPr>
        <w:ind w:left="-142"/>
        <w:jc w:val="center"/>
        <w:rPr>
          <w:b/>
        </w:rPr>
      </w:pPr>
      <w:r>
        <w:rPr>
          <w:b/>
        </w:rPr>
        <w:t>МБОУ «СШ №10»</w:t>
      </w:r>
    </w:p>
    <w:p w:rsidR="00B30BFB" w:rsidRPr="00B30BFB" w:rsidRDefault="00B30BFB" w:rsidP="00B30BFB">
      <w:pPr>
        <w:ind w:left="-142"/>
        <w:jc w:val="center"/>
        <w:rPr>
          <w:b/>
        </w:rPr>
      </w:pPr>
      <w:r>
        <w:rPr>
          <w:b/>
        </w:rPr>
        <w:t>за 2019 – 2020</w:t>
      </w:r>
      <w:r w:rsidR="00CC7DE6">
        <w:rPr>
          <w:b/>
        </w:rPr>
        <w:t xml:space="preserve"> учебный</w:t>
      </w:r>
    </w:p>
    <w:p w:rsidR="00B30BFB" w:rsidRPr="00885A21" w:rsidRDefault="00B30BFB" w:rsidP="00B30BFB">
      <w:pPr>
        <w:ind w:left="-142"/>
        <w:jc w:val="center"/>
        <w:rPr>
          <w:b/>
        </w:rPr>
      </w:pPr>
    </w:p>
    <w:p w:rsidR="00B30BFB" w:rsidRPr="00885A21" w:rsidRDefault="00B30BFB" w:rsidP="00B30BFB">
      <w:pPr>
        <w:ind w:left="-142"/>
        <w:rPr>
          <w:b/>
        </w:rPr>
      </w:pPr>
      <w:r>
        <w:rPr>
          <w:b/>
        </w:rPr>
        <w:t xml:space="preserve">Единая методическая тема школы                                                                                     </w:t>
      </w:r>
      <w:r>
        <w:t>Современные требования к качеству урока – ориентир на обновление содержания образования</w:t>
      </w:r>
      <w:r w:rsidR="00EF131C">
        <w:t>.</w:t>
      </w:r>
    </w:p>
    <w:p w:rsidR="00B30BFB" w:rsidRPr="00885A21" w:rsidRDefault="00B30BFB" w:rsidP="00B30BFB">
      <w:pPr>
        <w:ind w:left="-142"/>
        <w:rPr>
          <w:b/>
        </w:rPr>
      </w:pPr>
    </w:p>
    <w:p w:rsidR="00B30BFB" w:rsidRPr="00885A21" w:rsidRDefault="00B30BFB" w:rsidP="00B30BFB">
      <w:pPr>
        <w:ind w:left="-142" w:firstLine="284"/>
        <w:rPr>
          <w:b/>
        </w:rPr>
      </w:pPr>
      <w:r w:rsidRPr="00885A21">
        <w:rPr>
          <w:b/>
        </w:rPr>
        <w:t>Цель и задачи, поставленные перед школой.</w:t>
      </w:r>
    </w:p>
    <w:p w:rsidR="00B30BFB" w:rsidRDefault="00B30BFB" w:rsidP="00B30BFB">
      <w:pPr>
        <w:ind w:left="-142" w:firstLine="284"/>
      </w:pPr>
      <w:r>
        <w:t xml:space="preserve">Повышение  теоретических и практических знаний педагогов в области методики проведения современного урока и его обще дидактического анализа.                                                                                   </w:t>
      </w:r>
      <w:r w:rsidRPr="0085340D">
        <w:rPr>
          <w:b/>
        </w:rPr>
        <w:t xml:space="preserve">Задачи:                                                                                                                                                                           </w:t>
      </w:r>
      <w:r>
        <w:t>1. Изучать теорию по вопросу требований к со</w:t>
      </w:r>
      <w:r w:rsidR="00E05AA4">
        <w:t>временному уроку, функциональной грамотности.</w:t>
      </w:r>
    </w:p>
    <w:p w:rsidR="00B30BFB" w:rsidRDefault="00B30BFB" w:rsidP="00B30BFB">
      <w:pPr>
        <w:ind w:left="-142"/>
      </w:pPr>
      <w:r>
        <w:t>2. Способствовать обеспечению роста профессиональной компетентности педагогов школы в ходе работы учителей по темам самообразования с целью ориентации на развитие способностей и возможностей каждого ученика, на раскрытие их личностного творческого потенциала.                                                                                                                                                         3. Повышать качество образовательной деятельности школы за счет совершенствования организационной и управленческой деятельности                                                                                                                                            - совершенствовать технологию мониторинга образовательного процесса                                                                      - сосредоточить основные усилия МО школы на совершенствовании системы подготовки учащихся  к ОГЭ</w:t>
      </w:r>
      <w:proofErr w:type="gramStart"/>
      <w:r w:rsidR="00E05AA4">
        <w:t>,Е</w:t>
      </w:r>
      <w:proofErr w:type="gramEnd"/>
      <w:r w:rsidR="00E05AA4">
        <w:t>ГЭ</w:t>
      </w:r>
      <w:r>
        <w:t xml:space="preserve"> и ВПР.                                                                                                                                 4. Активнее использовать современные образовательные технологии.                                                                               5. Выстраивать систему поиска и поддержки талантливых детей.</w:t>
      </w:r>
    </w:p>
    <w:p w:rsidR="00B30BFB" w:rsidRDefault="00B30BFB" w:rsidP="00B30BFB">
      <w:pPr>
        <w:ind w:left="-142"/>
      </w:pPr>
      <w:r>
        <w:t>6.Продолжить работу по развитию исследовательской и проектной деятельности.</w:t>
      </w:r>
    </w:p>
    <w:p w:rsidR="00BD5DE2" w:rsidRPr="00B30BFB" w:rsidRDefault="00B30BFB" w:rsidP="00B30BFB">
      <w:pPr>
        <w:ind w:left="-142"/>
        <w:rPr>
          <w:b/>
        </w:rPr>
      </w:pPr>
      <w:r>
        <w:t>7.Создавать условия для взаимодействия семьи и школы в формировании личности ребёнка.</w:t>
      </w:r>
    </w:p>
    <w:p w:rsidR="00BD5DE2" w:rsidRPr="00885A21" w:rsidRDefault="00BD5DE2" w:rsidP="000C4941">
      <w:pPr>
        <w:ind w:left="-142"/>
        <w:jc w:val="center"/>
        <w:rPr>
          <w:b/>
        </w:rPr>
      </w:pPr>
    </w:p>
    <w:p w:rsidR="00FB730D" w:rsidRPr="00885A21" w:rsidRDefault="00FB730D" w:rsidP="000C4941">
      <w:pPr>
        <w:ind w:left="-142"/>
        <w:jc w:val="center"/>
        <w:rPr>
          <w:b/>
        </w:rPr>
      </w:pPr>
    </w:p>
    <w:p w:rsidR="00FB730D" w:rsidRPr="00885A21" w:rsidRDefault="00FB730D" w:rsidP="000C4941">
      <w:pPr>
        <w:numPr>
          <w:ilvl w:val="0"/>
          <w:numId w:val="1"/>
        </w:numPr>
        <w:rPr>
          <w:b/>
          <w:u w:val="single"/>
        </w:rPr>
      </w:pPr>
      <w:r w:rsidRPr="00885A21">
        <w:rPr>
          <w:b/>
          <w:u w:val="single"/>
        </w:rPr>
        <w:t>Развитие учительского потенциала.</w:t>
      </w:r>
    </w:p>
    <w:p w:rsidR="00FB730D" w:rsidRPr="00885A21" w:rsidRDefault="00FB730D" w:rsidP="000C4941">
      <w:pPr>
        <w:rPr>
          <w:b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7796"/>
        <w:gridCol w:w="1276"/>
      </w:tblGrid>
      <w:tr w:rsidR="00FB730D" w:rsidRPr="00885A21" w:rsidTr="00FB730D">
        <w:trPr>
          <w:trHeight w:val="29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0D" w:rsidRPr="00885A21" w:rsidRDefault="00FB730D" w:rsidP="000C4941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>Статистика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0D" w:rsidRPr="008C1357" w:rsidRDefault="00CC7DE6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BD5DE2" w:rsidRPr="00885A21" w:rsidTr="003A24B1">
        <w:trPr>
          <w:trHeight w:val="29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DE2" w:rsidRPr="00885A21" w:rsidRDefault="00BD5DE2" w:rsidP="000C494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DE6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 (без совместителей)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DE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8652E6" w:rsidP="00DE52E6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D5DE2" w:rsidRPr="00885A21" w:rsidTr="003A24B1">
        <w:trPr>
          <w:trHeight w:val="27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5DE2" w:rsidRPr="00885A21" w:rsidRDefault="00BD5DE2" w:rsidP="000C494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CC7DE6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-</w:t>
            </w: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 xml:space="preserve"> имеют высшую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8652E6" w:rsidP="00DE52E6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5DE2" w:rsidRPr="00885A21" w:rsidTr="003A24B1">
        <w:trPr>
          <w:trHeight w:val="19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5DE2" w:rsidRPr="00885A21" w:rsidRDefault="00BD5DE2" w:rsidP="000C494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CC7DE6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-</w:t>
            </w: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 xml:space="preserve"> имеют первую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8652E6" w:rsidP="00DE52E6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5DE2" w:rsidRPr="00885A21" w:rsidTr="003A24B1">
        <w:trPr>
          <w:trHeight w:val="27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5DE2" w:rsidRPr="00885A21" w:rsidRDefault="00BD5DE2" w:rsidP="000C494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CC7DE6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-</w:t>
            </w: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DE52E6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D5DE2" w:rsidRPr="00885A21" w:rsidTr="003A24B1">
        <w:trPr>
          <w:trHeight w:val="27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2" w:rsidRPr="00885A21" w:rsidRDefault="00BD5DE2" w:rsidP="00CC7DE6">
            <w:pPr>
              <w:ind w:left="360"/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CC7DE6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-</w:t>
            </w: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 xml:space="preserve"> не имеют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8652E6" w:rsidP="00DE52E6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5DE2" w:rsidRPr="00885A21" w:rsidTr="00FB730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2" w:rsidRPr="00885A21" w:rsidRDefault="00BD5DE2" w:rsidP="00CC7DE6">
            <w:pPr>
              <w:pStyle w:val="a5"/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Количество педагогов, имеющих высшее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8652E6" w:rsidP="00DE52E6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D5DE2" w:rsidRPr="00885A21" w:rsidTr="00FB730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2" w:rsidRPr="00CC7DE6" w:rsidRDefault="00BD5DE2" w:rsidP="00CC7DE6">
            <w:pPr>
              <w:ind w:left="360"/>
              <w:jc w:val="center"/>
            </w:pPr>
            <w:r>
              <w:t>3)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Средний возраст педагогов по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8652E6" w:rsidP="00DE52E6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</w:tr>
      <w:tr w:rsidR="00BD5DE2" w:rsidRPr="00885A21" w:rsidTr="00FB730D">
        <w:trPr>
          <w:trHeight w:val="23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2" w:rsidRPr="00885A21" w:rsidRDefault="00BD5DE2" w:rsidP="00CC7DE6">
            <w:pPr>
              <w:ind w:left="360"/>
              <w:jc w:val="center"/>
            </w:pPr>
            <w:r>
              <w:t>4)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CC7DE6" w:rsidRDefault="00BD5DE2" w:rsidP="000C494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DE6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аттестовавшихся педагогов. Всего: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8652E6" w:rsidP="00DE52E6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5DE2" w:rsidRPr="00885A21" w:rsidTr="00FB730D">
        <w:trPr>
          <w:trHeight w:val="31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E2" w:rsidRPr="00885A21" w:rsidRDefault="00BD5DE2" w:rsidP="000C494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-</w:t>
            </w: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 xml:space="preserve"> подтвердили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5340D" w:rsidRDefault="0085340D" w:rsidP="00DE52E6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4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5DE2" w:rsidRPr="00885A21" w:rsidTr="00FB730D">
        <w:trPr>
          <w:trHeight w:val="31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E2" w:rsidRPr="00885A21" w:rsidRDefault="00BD5DE2" w:rsidP="000C494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-</w:t>
            </w: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 xml:space="preserve"> повысили квалификационную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5340D" w:rsidRDefault="0085340D" w:rsidP="00DE52E6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4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DE2" w:rsidRPr="00885A21" w:rsidTr="00FB730D">
        <w:trPr>
          <w:trHeight w:val="31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E2" w:rsidRPr="00885A21" w:rsidRDefault="00BD5DE2" w:rsidP="000C494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-</w:t>
            </w: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DE52E6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4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5DE2" w:rsidRPr="00885A21" w:rsidTr="00E821C4">
        <w:trPr>
          <w:trHeight w:val="2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DE2" w:rsidRPr="00885A21" w:rsidRDefault="00BD5DE2" w:rsidP="00CC7DE6">
            <w:pPr>
              <w:ind w:left="360"/>
              <w:jc w:val="center"/>
            </w:pPr>
            <w:r>
              <w:t>5)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DE6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педагогов, прошедших курсы ПК.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C13613" w:rsidRDefault="00CF0630" w:rsidP="00DE52E6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D5DE2" w:rsidRPr="00885A21" w:rsidTr="00465691">
        <w:trPr>
          <w:trHeight w:val="24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5DE2" w:rsidRPr="00885A21" w:rsidRDefault="00BD5DE2" w:rsidP="000C494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-</w:t>
            </w: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 xml:space="preserve"> на базе ТОИУУ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5DE2" w:rsidRPr="00C13613" w:rsidRDefault="008652E6" w:rsidP="00DE52E6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5DE2" w:rsidRPr="00885A21" w:rsidTr="00465691">
        <w:trPr>
          <w:trHeight w:val="24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5DE2" w:rsidRPr="00885A21" w:rsidRDefault="00BD5DE2" w:rsidP="000C494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-</w:t>
            </w: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 xml:space="preserve"> на базе других городов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в том числе 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5DE2" w:rsidRPr="00C13613" w:rsidRDefault="00CF0630" w:rsidP="00DE52E6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D5DE2" w:rsidRPr="00885A21" w:rsidTr="00FB730D">
        <w:trPr>
          <w:trHeight w:val="25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2" w:rsidRPr="00CC7DE6" w:rsidRDefault="00BD5DE2" w:rsidP="00CC7DE6">
            <w:pPr>
              <w:ind w:left="360"/>
              <w:jc w:val="center"/>
            </w:pPr>
            <w:r>
              <w:t>6)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прошедших курсы ПК в соответствии с ФГОС. </w:t>
            </w: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C13613" w:rsidRDefault="00CF0630" w:rsidP="00DE52E6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D5DE2" w:rsidRPr="00885A21" w:rsidTr="00FB730D">
        <w:trPr>
          <w:trHeight w:val="25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E2" w:rsidRPr="00885A21" w:rsidRDefault="00BD5DE2" w:rsidP="000C494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 xml:space="preserve"> учителей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C13613" w:rsidRDefault="008652E6" w:rsidP="00DE52E6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5DE2" w:rsidRPr="00885A21" w:rsidTr="00FB730D">
        <w:trPr>
          <w:trHeight w:val="25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E2" w:rsidRPr="00885A21" w:rsidRDefault="00BD5DE2" w:rsidP="000C494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C13613" w:rsidRDefault="0085340D" w:rsidP="00DE52E6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5DE2" w:rsidRPr="00885A21" w:rsidTr="00FB730D">
        <w:trPr>
          <w:trHeight w:val="25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E2" w:rsidRPr="00885A21" w:rsidRDefault="00BD5DE2" w:rsidP="000C494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 xml:space="preserve">Из них 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>других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C13613" w:rsidRDefault="008652E6" w:rsidP="00DE52E6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5DE2" w:rsidRPr="00885A21" w:rsidTr="00FB730D">
        <w:trPr>
          <w:trHeight w:val="25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E2" w:rsidRPr="00885A21" w:rsidRDefault="00BD5DE2" w:rsidP="000C494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>Их них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 xml:space="preserve"> руководителей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C13613" w:rsidRDefault="00BD5DE2" w:rsidP="00DE52E6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5DE2" w:rsidRPr="00885A21" w:rsidTr="00FB730D">
        <w:trPr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E2" w:rsidRPr="00885A21" w:rsidRDefault="00BD5DE2" w:rsidP="000C4941">
            <w:pPr>
              <w:ind w:left="176"/>
              <w:jc w:val="center"/>
            </w:pPr>
            <w:r>
              <w:t>7)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Количество педагогов, прошедших курсы ПК по ОДНКНР, ОРКСЭ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8652E6" w:rsidP="00DE52E6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DE2" w:rsidRPr="00885A21" w:rsidTr="00FB730D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2" w:rsidRPr="00885A21" w:rsidRDefault="00BD5DE2" w:rsidP="000C4941">
            <w:pPr>
              <w:ind w:left="360"/>
              <w:jc w:val="center"/>
            </w:pPr>
            <w:r>
              <w:t>8)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 xml:space="preserve">Имеют грамоту Министерства образования и науки РФ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8652E6" w:rsidP="00DE52E6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5DE2" w:rsidRPr="00885A21" w:rsidTr="00FB730D">
        <w:trPr>
          <w:trHeight w:val="33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E2" w:rsidRPr="00885A21" w:rsidRDefault="00BD5DE2" w:rsidP="000C494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Имеют грамоту Министерства образования Тверской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8652E6" w:rsidP="00DE52E6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5DE2" w:rsidRPr="00885A21" w:rsidTr="00FB730D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2" w:rsidRPr="00885A21" w:rsidRDefault="00BD5DE2" w:rsidP="000C4941">
            <w:pPr>
              <w:ind w:left="360"/>
              <w:jc w:val="center"/>
            </w:pPr>
            <w:r>
              <w:lastRenderedPageBreak/>
              <w:t>9)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>Имеют звания</w:t>
            </w:r>
          </w:p>
        </w:tc>
      </w:tr>
      <w:tr w:rsidR="00BD5DE2" w:rsidRPr="00885A21" w:rsidTr="00FB730D">
        <w:trPr>
          <w:trHeight w:val="27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E2" w:rsidRPr="00885A21" w:rsidRDefault="00BD5DE2" w:rsidP="000C494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-«Заслуженный учитель»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DE52E6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5DE2" w:rsidRPr="00885A21" w:rsidTr="00FB730D">
        <w:trPr>
          <w:trHeight w:val="27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E2" w:rsidRPr="00885A21" w:rsidRDefault="00BD5DE2" w:rsidP="000C494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-«Почётный работник общего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CF0630" w:rsidP="00DE52E6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5DE2" w:rsidRPr="00885A21" w:rsidTr="00FB730D">
        <w:trPr>
          <w:trHeight w:val="26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E2" w:rsidRPr="00885A21" w:rsidRDefault="00BD5DE2" w:rsidP="000C494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-«Отличник народного просвещения»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CF0630" w:rsidP="00DE52E6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5DE2" w:rsidRPr="00885A21" w:rsidTr="00FB730D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DE2" w:rsidRPr="00885A21" w:rsidRDefault="00BD5DE2" w:rsidP="000C494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-«Почетный работник науки и образования Тверской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CF0630" w:rsidP="00DE52E6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B730D" w:rsidRPr="00885A21" w:rsidRDefault="00FB730D" w:rsidP="000C4941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5326" w:type="pc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2"/>
        <w:gridCol w:w="6853"/>
        <w:gridCol w:w="1598"/>
        <w:gridCol w:w="1675"/>
      </w:tblGrid>
      <w:tr w:rsidR="00052BF7" w:rsidRPr="00885A21" w:rsidTr="00CF0630">
        <w:tc>
          <w:tcPr>
            <w:tcW w:w="7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F7" w:rsidRPr="00A439C3" w:rsidRDefault="008C1357" w:rsidP="000C49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A439C3">
              <w:rPr>
                <w:b/>
              </w:rPr>
              <w:t>№</w:t>
            </w:r>
          </w:p>
        </w:tc>
        <w:tc>
          <w:tcPr>
            <w:tcW w:w="68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F7" w:rsidRPr="00CF0630" w:rsidRDefault="00A439C3" w:rsidP="000C494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</w:rPr>
            </w:pPr>
            <w:r w:rsidRPr="00CF0630">
              <w:rPr>
                <w:rFonts w:eastAsia="Calibri"/>
                <w:b/>
              </w:rPr>
              <w:t>Работа по духовно-нравственному воспитанию</w:t>
            </w:r>
          </w:p>
        </w:tc>
        <w:tc>
          <w:tcPr>
            <w:tcW w:w="15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F7" w:rsidRPr="00A439C3" w:rsidRDefault="00052BF7" w:rsidP="000C49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A439C3">
              <w:rPr>
                <w:b/>
              </w:rPr>
              <w:t xml:space="preserve">Сайт </w:t>
            </w:r>
          </w:p>
        </w:tc>
        <w:tc>
          <w:tcPr>
            <w:tcW w:w="1675" w:type="dxa"/>
          </w:tcPr>
          <w:p w:rsidR="00052BF7" w:rsidRPr="00A439C3" w:rsidRDefault="00052BF7" w:rsidP="000C49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A439C3">
              <w:rPr>
                <w:b/>
              </w:rPr>
              <w:t>ФИО</w:t>
            </w:r>
          </w:p>
        </w:tc>
      </w:tr>
      <w:tr w:rsidR="00052BF7" w:rsidRPr="00885A21" w:rsidTr="00CF0630">
        <w:tc>
          <w:tcPr>
            <w:tcW w:w="7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F7" w:rsidRPr="00885A21" w:rsidRDefault="00B3114B" w:rsidP="000C49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68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F7" w:rsidRPr="00885A21" w:rsidRDefault="00052BF7" w:rsidP="000C4941">
            <w:pPr>
              <w:jc w:val="both"/>
            </w:pPr>
            <w:r w:rsidRPr="00885A21">
              <w:t xml:space="preserve">Размещение в сети Интернет </w:t>
            </w:r>
            <w:r w:rsidRPr="00885A21">
              <w:rPr>
                <w:b/>
              </w:rPr>
              <w:t>методических материалов</w:t>
            </w:r>
            <w:r w:rsidRPr="00885A21">
              <w:t xml:space="preserve"> по духовно-нравственному воспитанию детей в Вышнем Волочке. </w:t>
            </w:r>
          </w:p>
        </w:tc>
        <w:tc>
          <w:tcPr>
            <w:tcW w:w="15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F7" w:rsidRPr="00885A21" w:rsidRDefault="00E50B9A" w:rsidP="000C4941">
            <w:pPr>
              <w:jc w:val="center"/>
            </w:pPr>
            <w:r>
              <w:t>Завуч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и</w:t>
            </w:r>
            <w:proofErr w:type="gramEnd"/>
            <w:r>
              <w:t>нфо</w:t>
            </w:r>
            <w:proofErr w:type="spellEnd"/>
          </w:p>
        </w:tc>
        <w:tc>
          <w:tcPr>
            <w:tcW w:w="1675" w:type="dxa"/>
          </w:tcPr>
          <w:p w:rsidR="00052BF7" w:rsidRPr="00885A21" w:rsidRDefault="00E50B9A" w:rsidP="000C4941">
            <w:pPr>
              <w:jc w:val="center"/>
            </w:pPr>
            <w:r>
              <w:t>Арсеньева Е.Ю.</w:t>
            </w:r>
          </w:p>
        </w:tc>
      </w:tr>
      <w:tr w:rsidR="00052BF7" w:rsidRPr="00885A21" w:rsidTr="00CF0630">
        <w:tc>
          <w:tcPr>
            <w:tcW w:w="7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F7" w:rsidRPr="00885A21" w:rsidRDefault="00B3114B" w:rsidP="000C49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68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F7" w:rsidRPr="00885A21" w:rsidRDefault="00052BF7" w:rsidP="000C4941">
            <w:pPr>
              <w:jc w:val="both"/>
            </w:pPr>
            <w:r w:rsidRPr="00885A21">
              <w:t xml:space="preserve">Распространение успешных </w:t>
            </w:r>
            <w:r w:rsidRPr="00885A21">
              <w:rPr>
                <w:b/>
              </w:rPr>
              <w:t>педагогических проектов</w:t>
            </w:r>
            <w:r w:rsidRPr="00885A21">
              <w:t>, направленных на духовно-нравственное воспитание и просвещение детей.</w:t>
            </w:r>
          </w:p>
        </w:tc>
        <w:tc>
          <w:tcPr>
            <w:tcW w:w="15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BF7" w:rsidRPr="00885A21" w:rsidRDefault="00052BF7" w:rsidP="000C4941">
            <w:pPr>
              <w:jc w:val="center"/>
            </w:pPr>
          </w:p>
        </w:tc>
        <w:tc>
          <w:tcPr>
            <w:tcW w:w="1675" w:type="dxa"/>
          </w:tcPr>
          <w:p w:rsidR="00052BF7" w:rsidRPr="00885A21" w:rsidRDefault="00052BF7" w:rsidP="000C4941">
            <w:pPr>
              <w:jc w:val="center"/>
            </w:pPr>
          </w:p>
        </w:tc>
      </w:tr>
    </w:tbl>
    <w:p w:rsidR="00052BF7" w:rsidRPr="00885A21" w:rsidRDefault="00052BF7" w:rsidP="000C4941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52BF7" w:rsidRPr="00885A21" w:rsidRDefault="00052BF7" w:rsidP="000C4941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080"/>
        <w:gridCol w:w="1843"/>
      </w:tblGrid>
      <w:tr w:rsidR="00BD5DE2" w:rsidRPr="00885A21" w:rsidTr="00CF06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2" w:rsidRPr="00885A21" w:rsidRDefault="00BD5DE2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занимающихся исследовательской деятельностью с учащимися. </w:t>
            </w: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Default="00BD5DE2" w:rsidP="00DE52E6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D5DE2" w:rsidRDefault="000D65F3" w:rsidP="00DE52E6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BD5DE2" w:rsidRPr="00885A21" w:rsidRDefault="00BD5DE2" w:rsidP="00DE52E6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А.А.</w:t>
            </w:r>
          </w:p>
        </w:tc>
      </w:tr>
      <w:tr w:rsidR="00BD5DE2" w:rsidRPr="00885A21" w:rsidTr="00CF06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2" w:rsidRPr="00885A21" w:rsidRDefault="00BD5DE2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385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 xml:space="preserve"> по духовно-нравственному воспитанию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DE52E6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5DE2" w:rsidRPr="00885A21" w:rsidTr="00CF06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2" w:rsidRPr="00885A21" w:rsidRDefault="00BD5DE2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Количество педагогов, занимающихся проектной деятельностью с учащимися.</w:t>
            </w: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 xml:space="preserve"> 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DE52E6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BD5DE2" w:rsidRPr="00885A21" w:rsidTr="00CF06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2" w:rsidRPr="00885A21" w:rsidRDefault="00BD5DE2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385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 xml:space="preserve"> по духовно-нравственному воспитанию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DE52E6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5DE2" w:rsidRPr="00885A21" w:rsidTr="00CF06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2" w:rsidRPr="00885A21" w:rsidRDefault="00BD5DE2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Количество педагогов, участвующих в проведении региональных, зональных совещаний, семинарах по актуальным проблемам духовно-нравственного воспитания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DE2" w:rsidRPr="00885A21" w:rsidTr="00CF06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2" w:rsidRPr="00885A21" w:rsidRDefault="00BD5DE2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Количество педагогов, обобщивших опыт работы по духовно-нравственному воспитанию в рамках ГМО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DE2" w:rsidRPr="00885A21" w:rsidTr="00CF06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2" w:rsidRPr="00885A21" w:rsidRDefault="00BD5DE2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Количество педагогов, участвующих в конкурсах педагогического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C3747">
              <w:rPr>
                <w:rFonts w:ascii="Times New Roman" w:hAnsi="Times New Roman"/>
                <w:b/>
                <w:sz w:val="24"/>
                <w:szCs w:val="24"/>
              </w:rPr>
              <w:t>(Школьный уровень)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DE2" w:rsidRPr="00885A21" w:rsidTr="00CF06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2" w:rsidRPr="00885A21" w:rsidRDefault="00BD5DE2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Количество педагогов, участвующих в конкурсах педагогического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C3747">
              <w:rPr>
                <w:rFonts w:ascii="Times New Roman" w:hAnsi="Times New Roman"/>
                <w:b/>
                <w:sz w:val="24"/>
                <w:szCs w:val="24"/>
              </w:rPr>
              <w:t>(Муниципальный уровень)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DE2" w:rsidRPr="00885A21" w:rsidTr="00CF06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2" w:rsidRPr="00885A21" w:rsidRDefault="00BD5DE2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Количество педагогов, участвующих в конкурсах педагогического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C3747">
              <w:rPr>
                <w:rFonts w:ascii="Times New Roman" w:hAnsi="Times New Roman"/>
                <w:b/>
                <w:sz w:val="24"/>
                <w:szCs w:val="24"/>
              </w:rPr>
              <w:t>(Региональный уровень)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DE2" w:rsidRPr="00885A21" w:rsidTr="00CF06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2" w:rsidRPr="00885A21" w:rsidRDefault="00BD5DE2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Количество педагогов, участвующих в конкурсах педагогического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C3747">
              <w:rPr>
                <w:rFonts w:ascii="Times New Roman" w:hAnsi="Times New Roman"/>
                <w:b/>
                <w:sz w:val="24"/>
                <w:szCs w:val="24"/>
              </w:rPr>
              <w:t>(Всероссийский уровень)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5DE2" w:rsidRPr="00885A21" w:rsidTr="00CF06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2" w:rsidRPr="00885A21" w:rsidRDefault="00BD5DE2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>Количество педагогов, участвующих в конкурсах педагогического мастерства</w:t>
            </w:r>
            <w:r w:rsidRPr="002C3747">
              <w:rPr>
                <w:rFonts w:ascii="Times New Roman" w:hAnsi="Times New Roman"/>
                <w:b/>
                <w:sz w:val="24"/>
                <w:szCs w:val="24"/>
              </w:rPr>
              <w:t>. (Международный уровень)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E2" w:rsidRPr="00885A21" w:rsidRDefault="00BD5DE2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A5CED" w:rsidRDefault="008A5CED" w:rsidP="001E06A9">
      <w:pPr>
        <w:ind w:left="360"/>
        <w:jc w:val="both"/>
      </w:pPr>
    </w:p>
    <w:p w:rsidR="00885A21" w:rsidRPr="001E06A9" w:rsidRDefault="00872D63" w:rsidP="001E06A9">
      <w:pPr>
        <w:ind w:left="360"/>
        <w:jc w:val="both"/>
      </w:pPr>
      <w:r>
        <w:t>Развитие учительского потенциала одна из ключевых задач школы. Все мероприятия, проводимые и предлагаемые администрацией школы, направлены на создание комфортной среды для общения педагогов и обмена опытом. Одним из направлений в работе является четко осмысленный выбор методических тем и дальнейшее обсуж</w:t>
      </w:r>
      <w:r w:rsidR="00EF131C">
        <w:t>дение их на всех уровнях. В 2019-2020</w:t>
      </w:r>
      <w:r>
        <w:t xml:space="preserve"> учебно</w:t>
      </w:r>
      <w:r w:rsidR="00C13613">
        <w:t xml:space="preserve">м </w:t>
      </w:r>
      <w:r>
        <w:t>год</w:t>
      </w:r>
      <w:r w:rsidR="00C13613">
        <w:t>у</w:t>
      </w:r>
      <w:r>
        <w:t xml:space="preserve"> особое внимание было уделено работе ШМО. В рамках предметных объединений успешно прошли обсуждения выбранных методических тем, где учителя показали грамотный подход к выбору тем, которые отвечают и тре</w:t>
      </w:r>
      <w:r w:rsidR="00EF131C">
        <w:t>бованиям общей методической темы</w:t>
      </w:r>
      <w:r>
        <w:t xml:space="preserve"> школы, и</w:t>
      </w:r>
      <w:r w:rsidR="00EF131C">
        <w:t xml:space="preserve"> теме города. </w:t>
      </w:r>
      <w:r>
        <w:t xml:space="preserve"> На ШМО были озвучены доклады по методическим темам и утверждён план проведения открытых уроков на день открытых дверей для родителей.</w:t>
      </w:r>
      <w:r w:rsidR="009016AF">
        <w:t xml:space="preserve"> В январе был проведён день открытых дверей для </w:t>
      </w:r>
      <w:r w:rsidR="00EF131C">
        <w:t xml:space="preserve">родителей. Учителя </w:t>
      </w:r>
      <w:r w:rsidR="009016AF">
        <w:t xml:space="preserve"> Панкратьева С.А., Арсеньева </w:t>
      </w:r>
      <w:r w:rsidR="00EF131C">
        <w:t>Е.Ю., Калинина Т.Г.</w:t>
      </w:r>
      <w:r w:rsidR="009016AF">
        <w:t xml:space="preserve"> </w:t>
      </w:r>
      <w:r w:rsidR="00C13613">
        <w:t xml:space="preserve">, </w:t>
      </w:r>
      <w:r w:rsidR="00EF131C">
        <w:t>Савельева Ж.В., Мельникова Л.В., Трусова Е.В., Бровкина Н.Г.</w:t>
      </w:r>
      <w:r w:rsidR="009016AF">
        <w:t xml:space="preserve"> успешно провели открытые уроки. Среди пожеланий родителей  приоритетным было чаще проводить подобные мероприятия. </w:t>
      </w:r>
      <w:r>
        <w:t xml:space="preserve"> </w:t>
      </w:r>
      <w:proofErr w:type="spellStart"/>
      <w:r>
        <w:t>Трыкова</w:t>
      </w:r>
      <w:proofErr w:type="spellEnd"/>
      <w:r>
        <w:t xml:space="preserve"> Л.</w:t>
      </w:r>
      <w:r w:rsidR="00EF131C">
        <w:t xml:space="preserve">Н. </w:t>
      </w:r>
      <w:r>
        <w:t xml:space="preserve"> подготовила группу учащихся 6-9 классов для участия в о</w:t>
      </w:r>
      <w:r w:rsidR="00EF131C">
        <w:t>бластной краеведческой викторине, этнографическом и географическом диктантах. Она же дала открытый урок для учителей города по теме «Демографические проблемы мира».</w:t>
      </w:r>
      <w:r w:rsidR="009016AF">
        <w:t xml:space="preserve"> Все уроки и открытые мероприятия были </w:t>
      </w:r>
      <w:r w:rsidR="009016AF">
        <w:lastRenderedPageBreak/>
        <w:t>проведе</w:t>
      </w:r>
      <w:r w:rsidR="00EF131C">
        <w:t>ны на хорошем у</w:t>
      </w:r>
      <w:r w:rsidR="00B44512">
        <w:t>ровне.</w:t>
      </w:r>
      <w:r w:rsidR="008A5CED">
        <w:t xml:space="preserve"> В целях повышения квалификации педагогов был проведен методический семинар по современным образовательным технологиям.</w:t>
      </w:r>
      <w:r w:rsidR="00B44512">
        <w:t xml:space="preserve"> В январе-марте учителя подготовили и провели ряд общешкольных мероприятий. Например «Литературная гостиная», «По странам и континентам». Большое внимание обращают педагоги для подготовки учащихся к городским и областным соревнованиям. Благодарностями губернатора отмечена </w:t>
      </w:r>
      <w:proofErr w:type="spellStart"/>
      <w:r w:rsidR="00B44512">
        <w:t>Трыкова</w:t>
      </w:r>
      <w:proofErr w:type="spellEnd"/>
      <w:r w:rsidR="00B44512">
        <w:t xml:space="preserve"> Л.Н за исследовательскую работу в области изучения </w:t>
      </w:r>
      <w:r w:rsidR="00CF2A38">
        <w:t>Северно</w:t>
      </w:r>
      <w:r w:rsidR="008A5CED">
        <w:t>й экспедиции, получили поощрения</w:t>
      </w:r>
      <w:r w:rsidR="00CF2A38">
        <w:t xml:space="preserve"> учитель технологии </w:t>
      </w:r>
      <w:proofErr w:type="spellStart"/>
      <w:r w:rsidR="00CF2A38">
        <w:t>Колюбина</w:t>
      </w:r>
      <w:proofErr w:type="spellEnd"/>
      <w:r w:rsidR="00CF2A38">
        <w:t xml:space="preserve"> М.В., Мельникова Л.В., Арсеньева Е.Ю.</w:t>
      </w:r>
      <w:r w:rsidR="008A5CED">
        <w:t xml:space="preserve"> В 2019-2020 учебном году проводилась планомерная работа по подготовке школьной научно – практической конференции « Мы познаём мир». Количество заявленных проектов было больше, чем в предыдущем году. По уважительной причине конференция была перенесена с апреля на октябрь 2020 года. </w:t>
      </w:r>
      <w:r w:rsidR="00CF2A38">
        <w:t xml:space="preserve"> </w:t>
      </w:r>
      <w:r>
        <w:t>Все учителя школы планомерно проходят курсовую подготовку. По личной заинтересованности проходят дистанционные курсы. Работа по развитию учительского потенциала в школе стала носить наиболее практическую направленность</w:t>
      </w:r>
      <w:r w:rsidR="00C13613">
        <w:t>.</w:t>
      </w:r>
    </w:p>
    <w:p w:rsidR="00885A21" w:rsidRPr="001E06A9" w:rsidRDefault="00885A21" w:rsidP="001E06A9">
      <w:pPr>
        <w:jc w:val="both"/>
      </w:pPr>
    </w:p>
    <w:p w:rsidR="00885A21" w:rsidRPr="00885A21" w:rsidRDefault="00885A21" w:rsidP="000C4941"/>
    <w:p w:rsidR="00AD481F" w:rsidRDefault="007E5D01" w:rsidP="000C494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85A21">
        <w:rPr>
          <w:rFonts w:ascii="Times New Roman" w:hAnsi="Times New Roman"/>
          <w:b/>
          <w:sz w:val="24"/>
          <w:szCs w:val="24"/>
          <w:u w:val="single"/>
        </w:rPr>
        <w:t xml:space="preserve">Работа с </w:t>
      </w:r>
      <w:proofErr w:type="gramStart"/>
      <w:r w:rsidR="004026F4" w:rsidRPr="00885A21">
        <w:rPr>
          <w:rFonts w:ascii="Times New Roman" w:hAnsi="Times New Roman"/>
          <w:b/>
          <w:sz w:val="24"/>
          <w:szCs w:val="24"/>
          <w:u w:val="single"/>
        </w:rPr>
        <w:t>обучающимися</w:t>
      </w:r>
      <w:proofErr w:type="gramEnd"/>
      <w:r w:rsidRPr="00885A2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E2096" w:rsidRPr="008C1357" w:rsidRDefault="005E2096" w:rsidP="005E2096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6"/>
        <w:tblW w:w="10348" w:type="dxa"/>
        <w:tblInd w:w="108" w:type="dxa"/>
        <w:tblLook w:val="04A0"/>
      </w:tblPr>
      <w:tblGrid>
        <w:gridCol w:w="709"/>
        <w:gridCol w:w="6237"/>
        <w:gridCol w:w="1701"/>
        <w:gridCol w:w="1701"/>
      </w:tblGrid>
      <w:tr w:rsidR="00F20078" w:rsidRPr="00885A21" w:rsidTr="00F20078">
        <w:tc>
          <w:tcPr>
            <w:tcW w:w="10348" w:type="dxa"/>
            <w:gridSpan w:val="4"/>
            <w:shd w:val="clear" w:color="auto" w:fill="auto"/>
          </w:tcPr>
          <w:p w:rsidR="00F20078" w:rsidRPr="00885A21" w:rsidRDefault="00F20078" w:rsidP="003D685D">
            <w:pPr>
              <w:rPr>
                <w:sz w:val="24"/>
                <w:szCs w:val="24"/>
              </w:rPr>
            </w:pPr>
            <w:r w:rsidRPr="00885A21">
              <w:rPr>
                <w:b/>
                <w:sz w:val="24"/>
                <w:szCs w:val="24"/>
              </w:rPr>
              <w:t>Формирование  традиционных ценностей, моральных и этических норм у детей</w:t>
            </w:r>
          </w:p>
        </w:tc>
      </w:tr>
      <w:tr w:rsidR="00F20078" w:rsidRPr="00885A21" w:rsidTr="00F20078">
        <w:tc>
          <w:tcPr>
            <w:tcW w:w="709" w:type="dxa"/>
            <w:shd w:val="clear" w:color="auto" w:fill="auto"/>
          </w:tcPr>
          <w:p w:rsidR="00F20078" w:rsidRPr="00A439C3" w:rsidRDefault="00F20078" w:rsidP="003D685D">
            <w:pPr>
              <w:jc w:val="center"/>
              <w:rPr>
                <w:rFonts w:eastAsia="Calibri"/>
                <w:b/>
                <w:kern w:val="24"/>
                <w:sz w:val="24"/>
                <w:szCs w:val="24"/>
              </w:rPr>
            </w:pPr>
            <w:r w:rsidRPr="00A439C3">
              <w:rPr>
                <w:rFonts w:eastAsia="Calibri"/>
                <w:b/>
                <w:kern w:val="24"/>
                <w:sz w:val="24"/>
                <w:szCs w:val="24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F20078" w:rsidRPr="008C1357" w:rsidRDefault="00F20078" w:rsidP="003D685D">
            <w:pPr>
              <w:rPr>
                <w:b/>
                <w:sz w:val="24"/>
                <w:szCs w:val="24"/>
              </w:rPr>
            </w:pPr>
            <w:r w:rsidRPr="008C1357">
              <w:rPr>
                <w:rFonts w:eastAsia="Calibri"/>
                <w:b/>
                <w:kern w:val="24"/>
                <w:sz w:val="24"/>
                <w:szCs w:val="24"/>
              </w:rPr>
              <w:t xml:space="preserve">Преподавание предметных областей, курсов, </w:t>
            </w:r>
            <w:r>
              <w:rPr>
                <w:rFonts w:eastAsia="Calibri"/>
                <w:b/>
                <w:kern w:val="24"/>
                <w:sz w:val="24"/>
                <w:szCs w:val="24"/>
              </w:rPr>
              <w:t xml:space="preserve">реализация </w:t>
            </w:r>
            <w:r w:rsidRPr="008C1357">
              <w:rPr>
                <w:rFonts w:eastAsia="Calibri"/>
                <w:b/>
                <w:kern w:val="24"/>
                <w:sz w:val="24"/>
                <w:szCs w:val="24"/>
              </w:rPr>
              <w:t>проектов</w:t>
            </w:r>
          </w:p>
        </w:tc>
        <w:tc>
          <w:tcPr>
            <w:tcW w:w="1701" w:type="dxa"/>
            <w:shd w:val="clear" w:color="auto" w:fill="auto"/>
          </w:tcPr>
          <w:p w:rsidR="00F20078" w:rsidRPr="00A439C3" w:rsidRDefault="001444CA" w:rsidP="003D685D">
            <w:pPr>
              <w:rPr>
                <w:rFonts w:eastAsia="Calibri"/>
                <w:b/>
                <w:kern w:val="24"/>
                <w:sz w:val="24"/>
                <w:szCs w:val="24"/>
              </w:rPr>
            </w:pPr>
            <w:r>
              <w:rPr>
                <w:rFonts w:eastAsia="Calibri"/>
                <w:b/>
                <w:kern w:val="24"/>
                <w:sz w:val="24"/>
                <w:szCs w:val="24"/>
              </w:rPr>
              <w:t>Кол-во детей в 2019-2020</w:t>
            </w:r>
            <w:r w:rsidR="00F20078" w:rsidRPr="00A439C3">
              <w:rPr>
                <w:rFonts w:eastAsia="Calibri"/>
                <w:b/>
                <w:kern w:val="24"/>
                <w:sz w:val="24"/>
                <w:szCs w:val="24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F20078" w:rsidRPr="00A439C3" w:rsidRDefault="001444CA" w:rsidP="003D685D">
            <w:pPr>
              <w:rPr>
                <w:rFonts w:eastAsia="Calibri"/>
                <w:b/>
                <w:kern w:val="24"/>
                <w:sz w:val="24"/>
                <w:szCs w:val="24"/>
              </w:rPr>
            </w:pPr>
            <w:r>
              <w:rPr>
                <w:rFonts w:eastAsia="Calibri"/>
                <w:b/>
                <w:kern w:val="24"/>
                <w:sz w:val="24"/>
                <w:szCs w:val="24"/>
              </w:rPr>
              <w:t>Кол-во детей в 2020-2021</w:t>
            </w:r>
            <w:r w:rsidR="00F20078" w:rsidRPr="00A439C3">
              <w:rPr>
                <w:rFonts w:eastAsia="Calibri"/>
                <w:b/>
                <w:kern w:val="24"/>
                <w:sz w:val="24"/>
                <w:szCs w:val="24"/>
              </w:rPr>
              <w:t>г.</w:t>
            </w:r>
          </w:p>
        </w:tc>
      </w:tr>
      <w:tr w:rsidR="00F20078" w:rsidRPr="00885A21" w:rsidTr="00F20078">
        <w:tc>
          <w:tcPr>
            <w:tcW w:w="709" w:type="dxa"/>
            <w:shd w:val="clear" w:color="auto" w:fill="auto"/>
          </w:tcPr>
          <w:p w:rsidR="00F20078" w:rsidRPr="00885A21" w:rsidRDefault="00F20078" w:rsidP="003D6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20078" w:rsidRPr="008C1357" w:rsidRDefault="00F20078" w:rsidP="003D685D">
            <w:pPr>
              <w:rPr>
                <w:rFonts w:eastAsia="Calibri"/>
                <w:kern w:val="24"/>
                <w:sz w:val="24"/>
                <w:szCs w:val="24"/>
              </w:rPr>
            </w:pPr>
            <w:r w:rsidRPr="00885A21">
              <w:rPr>
                <w:rFonts w:eastAsia="Calibri"/>
                <w:kern w:val="24"/>
                <w:sz w:val="24"/>
                <w:szCs w:val="24"/>
              </w:rPr>
              <w:t>Реализация предметной области «Основы религиозных культур и светской этики»</w:t>
            </w:r>
            <w:r>
              <w:rPr>
                <w:rFonts w:eastAsia="Calibri"/>
                <w:kern w:val="24"/>
                <w:sz w:val="24"/>
                <w:szCs w:val="24"/>
              </w:rPr>
              <w:t xml:space="preserve">. </w:t>
            </w:r>
            <w:r w:rsidRPr="00885A21">
              <w:rPr>
                <w:sz w:val="24"/>
                <w:szCs w:val="24"/>
              </w:rPr>
              <w:t>Мониторинг преподавания.</w:t>
            </w:r>
          </w:p>
        </w:tc>
        <w:tc>
          <w:tcPr>
            <w:tcW w:w="1701" w:type="dxa"/>
            <w:shd w:val="clear" w:color="auto" w:fill="auto"/>
          </w:tcPr>
          <w:p w:rsidR="00F20078" w:rsidRPr="00885A21" w:rsidRDefault="001444CA" w:rsidP="003D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F20078" w:rsidRPr="00885A21" w:rsidRDefault="001444CA" w:rsidP="003D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20078" w:rsidRPr="00885A21" w:rsidTr="00F20078">
        <w:tc>
          <w:tcPr>
            <w:tcW w:w="709" w:type="dxa"/>
            <w:shd w:val="clear" w:color="auto" w:fill="auto"/>
          </w:tcPr>
          <w:p w:rsidR="00F20078" w:rsidRPr="00885A21" w:rsidRDefault="00F20078" w:rsidP="003D6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F20078" w:rsidRPr="00885A21" w:rsidRDefault="00F20078" w:rsidP="003D685D">
            <w:pPr>
              <w:rPr>
                <w:sz w:val="24"/>
                <w:szCs w:val="24"/>
              </w:rPr>
            </w:pPr>
            <w:r w:rsidRPr="00885A21">
              <w:rPr>
                <w:rFonts w:eastAsia="Calibri"/>
                <w:kern w:val="24"/>
                <w:sz w:val="24"/>
                <w:szCs w:val="24"/>
              </w:rPr>
              <w:t>Реализация предметной области «Основы духовно-нравственной культуры народов России»</w:t>
            </w:r>
            <w:r>
              <w:rPr>
                <w:rFonts w:eastAsia="Calibri"/>
                <w:kern w:val="24"/>
                <w:sz w:val="24"/>
                <w:szCs w:val="24"/>
              </w:rPr>
              <w:t>.</w:t>
            </w:r>
            <w:r w:rsidRPr="00885A21">
              <w:rPr>
                <w:sz w:val="24"/>
                <w:szCs w:val="24"/>
              </w:rPr>
              <w:t xml:space="preserve"> Мониторинг преподавания.</w:t>
            </w:r>
          </w:p>
        </w:tc>
        <w:tc>
          <w:tcPr>
            <w:tcW w:w="1701" w:type="dxa"/>
            <w:shd w:val="clear" w:color="auto" w:fill="auto"/>
          </w:tcPr>
          <w:p w:rsidR="00F20078" w:rsidRPr="00885A21" w:rsidRDefault="001444CA" w:rsidP="003D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F20078" w:rsidRPr="00885A21" w:rsidRDefault="001444CA" w:rsidP="003D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20078" w:rsidRPr="00885A21" w:rsidTr="00F20078">
        <w:tc>
          <w:tcPr>
            <w:tcW w:w="709" w:type="dxa"/>
            <w:shd w:val="clear" w:color="auto" w:fill="auto"/>
          </w:tcPr>
          <w:p w:rsidR="00F20078" w:rsidRPr="00885A21" w:rsidRDefault="00F20078" w:rsidP="003D6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F20078" w:rsidRPr="005E2096" w:rsidRDefault="00F20078" w:rsidP="003D685D">
            <w:pPr>
              <w:rPr>
                <w:kern w:val="24"/>
                <w:sz w:val="24"/>
                <w:szCs w:val="24"/>
              </w:rPr>
            </w:pPr>
            <w:r w:rsidRPr="00885A21">
              <w:rPr>
                <w:kern w:val="24"/>
                <w:sz w:val="24"/>
                <w:szCs w:val="24"/>
              </w:rPr>
              <w:t>Содействие в реализации курса «Краеведение» для обучающихся 6 – 9 классов</w:t>
            </w:r>
            <w:r>
              <w:rPr>
                <w:kern w:val="24"/>
                <w:sz w:val="24"/>
                <w:szCs w:val="24"/>
              </w:rPr>
              <w:t xml:space="preserve">. </w:t>
            </w:r>
            <w:r w:rsidRPr="00885A21">
              <w:rPr>
                <w:sz w:val="24"/>
                <w:szCs w:val="24"/>
              </w:rPr>
              <w:t>Мониторинг преподавания.</w:t>
            </w:r>
          </w:p>
        </w:tc>
        <w:tc>
          <w:tcPr>
            <w:tcW w:w="1701" w:type="dxa"/>
            <w:shd w:val="clear" w:color="auto" w:fill="auto"/>
          </w:tcPr>
          <w:p w:rsidR="00F20078" w:rsidRPr="00885A21" w:rsidRDefault="00F20078" w:rsidP="003D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F20078" w:rsidRPr="00885A21" w:rsidRDefault="00F20078" w:rsidP="003D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 (в рамках углубленного изучения географии)</w:t>
            </w:r>
          </w:p>
        </w:tc>
      </w:tr>
    </w:tbl>
    <w:p w:rsidR="00057ADB" w:rsidRDefault="00057ADB" w:rsidP="000C4941"/>
    <w:p w:rsidR="00FB730D" w:rsidRPr="00885A21" w:rsidRDefault="00FB730D" w:rsidP="000C4941"/>
    <w:tbl>
      <w:tblPr>
        <w:tblStyle w:val="a6"/>
        <w:tblW w:w="10348" w:type="dxa"/>
        <w:tblInd w:w="108" w:type="dxa"/>
        <w:tblLook w:val="04A0"/>
      </w:tblPr>
      <w:tblGrid>
        <w:gridCol w:w="1264"/>
        <w:gridCol w:w="7808"/>
        <w:gridCol w:w="1276"/>
      </w:tblGrid>
      <w:tr w:rsidR="00F20078" w:rsidRPr="00885A21" w:rsidTr="00F20078">
        <w:tc>
          <w:tcPr>
            <w:tcW w:w="1264" w:type="dxa"/>
            <w:shd w:val="clear" w:color="auto" w:fill="auto"/>
          </w:tcPr>
          <w:p w:rsidR="00F20078" w:rsidRPr="00A439C3" w:rsidRDefault="00F20078" w:rsidP="003D685D">
            <w:pPr>
              <w:jc w:val="center"/>
              <w:rPr>
                <w:b/>
                <w:sz w:val="24"/>
                <w:szCs w:val="24"/>
              </w:rPr>
            </w:pPr>
            <w:r w:rsidRPr="00A439C3">
              <w:rPr>
                <w:b/>
                <w:kern w:val="24"/>
                <w:sz w:val="24"/>
                <w:szCs w:val="24"/>
              </w:rPr>
              <w:t>№</w:t>
            </w:r>
          </w:p>
        </w:tc>
        <w:tc>
          <w:tcPr>
            <w:tcW w:w="7808" w:type="dxa"/>
            <w:shd w:val="clear" w:color="auto" w:fill="auto"/>
          </w:tcPr>
          <w:p w:rsidR="00F20078" w:rsidRPr="008C1357" w:rsidRDefault="00F20078" w:rsidP="003D685D">
            <w:pPr>
              <w:rPr>
                <w:b/>
                <w:kern w:val="24"/>
                <w:sz w:val="24"/>
                <w:szCs w:val="24"/>
              </w:rPr>
            </w:pPr>
            <w:r w:rsidRPr="008C1357">
              <w:rPr>
                <w:b/>
                <w:kern w:val="24"/>
                <w:sz w:val="24"/>
                <w:szCs w:val="24"/>
              </w:rPr>
              <w:t>Реализация</w:t>
            </w:r>
            <w:r>
              <w:rPr>
                <w:b/>
                <w:kern w:val="24"/>
                <w:sz w:val="24"/>
                <w:szCs w:val="24"/>
              </w:rPr>
              <w:t xml:space="preserve"> </w:t>
            </w:r>
            <w:r w:rsidRPr="008C1357">
              <w:rPr>
                <w:b/>
                <w:kern w:val="24"/>
                <w:sz w:val="24"/>
                <w:szCs w:val="24"/>
              </w:rPr>
              <w:t xml:space="preserve"> регионального проекта «Живые уроки»</w:t>
            </w:r>
          </w:p>
        </w:tc>
        <w:tc>
          <w:tcPr>
            <w:tcW w:w="1276" w:type="dxa"/>
            <w:shd w:val="clear" w:color="auto" w:fill="auto"/>
          </w:tcPr>
          <w:p w:rsidR="00F20078" w:rsidRPr="00A439C3" w:rsidRDefault="00F20078" w:rsidP="003D685D">
            <w:pPr>
              <w:rPr>
                <w:b/>
                <w:sz w:val="24"/>
                <w:szCs w:val="24"/>
              </w:rPr>
            </w:pPr>
            <w:r w:rsidRPr="00A439C3">
              <w:rPr>
                <w:b/>
                <w:kern w:val="24"/>
                <w:sz w:val="24"/>
                <w:szCs w:val="24"/>
              </w:rPr>
              <w:t>Кол-во детей</w:t>
            </w:r>
          </w:p>
        </w:tc>
      </w:tr>
      <w:tr w:rsidR="00F20078" w:rsidRPr="00885A21" w:rsidTr="00F20078">
        <w:tc>
          <w:tcPr>
            <w:tcW w:w="1264" w:type="dxa"/>
            <w:shd w:val="clear" w:color="auto" w:fill="auto"/>
          </w:tcPr>
          <w:p w:rsidR="00F20078" w:rsidRPr="00885A21" w:rsidRDefault="00F20078" w:rsidP="003D685D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808" w:type="dxa"/>
            <w:shd w:val="clear" w:color="auto" w:fill="auto"/>
          </w:tcPr>
          <w:p w:rsidR="00F20078" w:rsidRPr="00885A21" w:rsidRDefault="00F20078" w:rsidP="003D685D">
            <w:pPr>
              <w:rPr>
                <w:kern w:val="24"/>
                <w:sz w:val="24"/>
                <w:szCs w:val="24"/>
              </w:rPr>
            </w:pPr>
            <w:r w:rsidRPr="00885A21">
              <w:rPr>
                <w:kern w:val="24"/>
                <w:sz w:val="24"/>
                <w:szCs w:val="24"/>
              </w:rPr>
              <w:t>Реализация межсетевого взаимодействия ОО с краеведческим музеем города Вышний Волочек по реализации проекта «Живые уроки»</w:t>
            </w:r>
          </w:p>
        </w:tc>
        <w:tc>
          <w:tcPr>
            <w:tcW w:w="1276" w:type="dxa"/>
            <w:shd w:val="clear" w:color="auto" w:fill="auto"/>
          </w:tcPr>
          <w:p w:rsidR="00F20078" w:rsidRPr="00885A21" w:rsidRDefault="0066077F" w:rsidP="003D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F20078" w:rsidRPr="00885A21" w:rsidTr="00F20078">
        <w:tc>
          <w:tcPr>
            <w:tcW w:w="1264" w:type="dxa"/>
            <w:shd w:val="clear" w:color="auto" w:fill="auto"/>
          </w:tcPr>
          <w:p w:rsidR="00F20078" w:rsidRPr="00885A21" w:rsidRDefault="00F20078" w:rsidP="003D685D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808" w:type="dxa"/>
            <w:shd w:val="clear" w:color="auto" w:fill="auto"/>
          </w:tcPr>
          <w:p w:rsidR="00F20078" w:rsidRPr="00885A21" w:rsidRDefault="00F20078" w:rsidP="003D685D">
            <w:pPr>
              <w:rPr>
                <w:kern w:val="24"/>
                <w:sz w:val="24"/>
                <w:szCs w:val="24"/>
              </w:rPr>
            </w:pPr>
            <w:r w:rsidRPr="00885A21">
              <w:rPr>
                <w:kern w:val="24"/>
                <w:sz w:val="24"/>
                <w:szCs w:val="24"/>
              </w:rPr>
              <w:t>Реализация межсетевого взаимодействия ОО с туристическим агентством «Древний Волок» по реализации проекта «Живые уроки»</w:t>
            </w:r>
          </w:p>
        </w:tc>
        <w:tc>
          <w:tcPr>
            <w:tcW w:w="1276" w:type="dxa"/>
            <w:shd w:val="clear" w:color="auto" w:fill="auto"/>
          </w:tcPr>
          <w:p w:rsidR="00F20078" w:rsidRPr="00885A21" w:rsidRDefault="00F20078" w:rsidP="003D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FB730D" w:rsidRPr="00885A21" w:rsidRDefault="00FB730D" w:rsidP="000C4941">
      <w:pPr>
        <w:rPr>
          <w:b/>
        </w:rPr>
      </w:pPr>
    </w:p>
    <w:p w:rsidR="007E5D01" w:rsidRPr="00885A21" w:rsidRDefault="007E5D01" w:rsidP="000C4941">
      <w:pPr>
        <w:rPr>
          <w:b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7229"/>
        <w:gridCol w:w="1843"/>
      </w:tblGrid>
      <w:tr w:rsidR="007E5D01" w:rsidRPr="00885A21" w:rsidTr="00FD4F6F"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885A21" w:rsidRDefault="007E5D01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b/>
                <w:sz w:val="24"/>
                <w:szCs w:val="24"/>
              </w:rPr>
              <w:t xml:space="preserve">Итоги работы общеобразовательных организаций  с </w:t>
            </w:r>
            <w:proofErr w:type="gramStart"/>
            <w:r w:rsidRPr="00885A21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A439C3" w:rsidRDefault="007E5D01" w:rsidP="00466B7A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9C3">
              <w:rPr>
                <w:rFonts w:ascii="Times New Roman" w:hAnsi="Times New Roman"/>
                <w:b/>
                <w:sz w:val="24"/>
                <w:szCs w:val="24"/>
              </w:rPr>
              <w:t xml:space="preserve">Всего за </w:t>
            </w:r>
            <w:r w:rsidR="00466B7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F20078" w:rsidRPr="00885A21" w:rsidTr="00FD4F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78" w:rsidRPr="00885A21" w:rsidRDefault="00F20078" w:rsidP="000C49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78" w:rsidRPr="00885A21" w:rsidRDefault="00F20078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85A2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85A21">
              <w:rPr>
                <w:rFonts w:ascii="Times New Roman" w:hAnsi="Times New Roman"/>
                <w:sz w:val="24"/>
                <w:szCs w:val="24"/>
              </w:rPr>
              <w:t xml:space="preserve">, занимающихся исследовательской деятельностью в школе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78" w:rsidRPr="007E70E6" w:rsidRDefault="004261BF" w:rsidP="003D685D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20078" w:rsidRPr="00885A21" w:rsidTr="00FD4F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78" w:rsidRPr="00885A21" w:rsidRDefault="00F20078" w:rsidP="000C49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78" w:rsidRPr="00885A21" w:rsidRDefault="00F20078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85A2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85A21">
              <w:rPr>
                <w:rFonts w:ascii="Times New Roman" w:hAnsi="Times New Roman"/>
                <w:sz w:val="24"/>
                <w:szCs w:val="24"/>
              </w:rPr>
              <w:t xml:space="preserve">, занимающихся проектной деятельностью в школе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78" w:rsidRPr="007E70E6" w:rsidRDefault="0039699E" w:rsidP="003D685D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F20078" w:rsidRPr="00885A21" w:rsidTr="00FD4F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78" w:rsidRPr="00885A21" w:rsidRDefault="00F20078" w:rsidP="000C49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78" w:rsidRPr="00885A21" w:rsidRDefault="00F20078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 xml:space="preserve">Количество победителей и призеров разных конкурсов </w:t>
            </w:r>
          </w:p>
          <w:p w:rsidR="00F20078" w:rsidRPr="00885A21" w:rsidRDefault="00F20078" w:rsidP="00131F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6B7A">
              <w:rPr>
                <w:rFonts w:ascii="Times New Roman" w:hAnsi="Times New Roman"/>
                <w:b/>
                <w:sz w:val="24"/>
                <w:szCs w:val="24"/>
              </w:rPr>
              <w:t>школьного уровня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78" w:rsidRPr="00885A21" w:rsidRDefault="00F20078" w:rsidP="003D685D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F20078" w:rsidRPr="00885A21" w:rsidTr="00FD4F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78" w:rsidRPr="00885A21" w:rsidRDefault="00F20078" w:rsidP="000C49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78" w:rsidRPr="00885A21" w:rsidRDefault="00F20078" w:rsidP="00131F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 xml:space="preserve">Количество победителей и призеров разных конкурсов </w:t>
            </w:r>
            <w:r w:rsidRPr="00466B7A">
              <w:rPr>
                <w:rFonts w:ascii="Times New Roman" w:hAnsi="Times New Roman"/>
                <w:b/>
                <w:sz w:val="24"/>
                <w:szCs w:val="24"/>
              </w:rPr>
              <w:t>муниципального уровня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78" w:rsidRPr="00885A21" w:rsidRDefault="00F20078" w:rsidP="003D685D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20078" w:rsidRPr="00885A21" w:rsidTr="00FD4F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78" w:rsidRPr="00885A21" w:rsidRDefault="00F20078" w:rsidP="000C49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78" w:rsidRPr="00885A21" w:rsidRDefault="00F20078" w:rsidP="00131F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 xml:space="preserve">Количество победителей и призеров разных конкурсов регионального уровня.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78" w:rsidRPr="00885A21" w:rsidRDefault="00F20078" w:rsidP="003D685D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0078" w:rsidRPr="00885A21" w:rsidTr="00FD4F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78" w:rsidRPr="00885A21" w:rsidRDefault="00F20078" w:rsidP="000C49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78" w:rsidRPr="00885A21" w:rsidRDefault="00F20078" w:rsidP="00131F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 xml:space="preserve">Количество победителей и призеров разных конкурсов </w:t>
            </w:r>
            <w:r w:rsidRPr="00466B7A">
              <w:rPr>
                <w:rFonts w:ascii="Times New Roman" w:hAnsi="Times New Roman"/>
                <w:b/>
                <w:sz w:val="24"/>
                <w:szCs w:val="24"/>
              </w:rPr>
              <w:t>всероссийского уровня.</w:t>
            </w:r>
            <w:r w:rsidRPr="00885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78" w:rsidRPr="00885A21" w:rsidRDefault="00F20078" w:rsidP="003D685D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0078" w:rsidRPr="00885A21" w:rsidTr="00FD4F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78" w:rsidRPr="00885A21" w:rsidRDefault="00F20078" w:rsidP="000C49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78" w:rsidRPr="00885A21" w:rsidRDefault="00F20078" w:rsidP="00131F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5A21">
              <w:rPr>
                <w:rFonts w:ascii="Times New Roman" w:hAnsi="Times New Roman"/>
                <w:sz w:val="24"/>
                <w:szCs w:val="24"/>
              </w:rPr>
              <w:t xml:space="preserve">Количество победителей и призеров разных конкурсов </w:t>
            </w:r>
            <w:r w:rsidRPr="00466B7A">
              <w:rPr>
                <w:rFonts w:ascii="Times New Roman" w:hAnsi="Times New Roman"/>
                <w:b/>
                <w:sz w:val="24"/>
                <w:szCs w:val="24"/>
              </w:rPr>
              <w:t>международного  уровня.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78" w:rsidRPr="00885A21" w:rsidRDefault="00F20078" w:rsidP="003D685D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DC6266" w:rsidRDefault="00DC6266" w:rsidP="00DC6266">
      <w:pPr>
        <w:ind w:firstLine="578"/>
        <w:jc w:val="both"/>
      </w:pPr>
    </w:p>
    <w:p w:rsidR="00DC6266" w:rsidRPr="00C5324A" w:rsidRDefault="00DC6266" w:rsidP="00DC6266">
      <w:pPr>
        <w:ind w:firstLine="578"/>
        <w:jc w:val="both"/>
      </w:pPr>
      <w:r w:rsidRPr="00C5324A">
        <w:t xml:space="preserve">В работе с </w:t>
      </w:r>
      <w:proofErr w:type="gramStart"/>
      <w:r w:rsidRPr="00C5324A">
        <w:t>обучающимися</w:t>
      </w:r>
      <w:proofErr w:type="gramEnd"/>
      <w:r w:rsidRPr="00C5324A">
        <w:t xml:space="preserve"> особое внимание уделяется группе детей способных слушать, слышать и реализовывать полученную информацию. </w:t>
      </w:r>
    </w:p>
    <w:p w:rsidR="00DC6266" w:rsidRPr="00C5324A" w:rsidRDefault="00DC6266" w:rsidP="00DC6266">
      <w:pPr>
        <w:jc w:val="both"/>
      </w:pPr>
      <w:r w:rsidRPr="00C5324A">
        <w:rPr>
          <w:rFonts w:eastAsia="Calibri"/>
          <w:lang w:eastAsia="en-US"/>
        </w:rPr>
        <w:t>Участие в конкурсах,  предметных дистанционных олимпиадах по различным предметам повышает качество образования  школьников, мотивацию личности ребенка к учению, познанию, труду, расширяет кругозор, дает толчок к самообразованию.</w:t>
      </w:r>
      <w:r w:rsidRPr="00C5324A">
        <w:t xml:space="preserve"> Контингент учащихся школы ниже уровня тех требований, которые предъявляются при работе со способными детьми. Педагогам сложно отследить на ранней стадии проявление способностей у ребёнка, т. к. приходится работать на среднего ученика. В школе общий уровень подготовленности детей к восприятию образовательных программ невысокий, поэтому возникают проблемы с отбором учащихся на олимпиады, на представление школы в различных конкурсах, викто</w:t>
      </w:r>
      <w:r>
        <w:t>ринах и т. д. Однако в</w:t>
      </w:r>
      <w:r w:rsidRPr="00C5324A">
        <w:t xml:space="preserve"> </w:t>
      </w:r>
      <w:r>
        <w:t xml:space="preserve">2019-2020 учебном году </w:t>
      </w:r>
      <w:r w:rsidRPr="00C5324A">
        <w:t>учащиеся школы принимали участие в городских олимпиадах, конкурсах, где становились призёрами и поб</w:t>
      </w:r>
      <w:r>
        <w:t>едителями.  В 2 муниципальных олимпиадах четверо</w:t>
      </w:r>
      <w:r w:rsidRPr="00C5324A">
        <w:t xml:space="preserve"> учащихся стали победителями и призёрами. Учащиеся стали участниками многих интернет викторин</w:t>
      </w:r>
      <w:r>
        <w:t>, всероссийских конкурсов</w:t>
      </w:r>
      <w:r w:rsidRPr="00C5324A">
        <w:t xml:space="preserve"> и </w:t>
      </w:r>
      <w:r>
        <w:t>областных «</w:t>
      </w:r>
      <w:proofErr w:type="spellStart"/>
      <w:r>
        <w:t>Олимпус</w:t>
      </w:r>
      <w:proofErr w:type="spellEnd"/>
      <w:r>
        <w:t>», «Старт», Всероссийский географический диктант, этнографический диктант, областная краеведческая викторина, конкурсе проектов по литературе, английскому языку, технологии, областной конференции «Великая Северная экспедиция». Почти все участники этих мероприятий стали победителями или призёрами.</w:t>
      </w:r>
      <w:r w:rsidRPr="00C5324A">
        <w:t xml:space="preserve">  Предполагается</w:t>
      </w:r>
    </w:p>
    <w:p w:rsidR="00DC6266" w:rsidRPr="006E3588" w:rsidRDefault="00DC6266" w:rsidP="00DC6266">
      <w:pPr>
        <w:jc w:val="both"/>
      </w:pPr>
      <w:r w:rsidRPr="00C5324A">
        <w:t xml:space="preserve">расширить  формы педагогической работы для выявления способностей детей и их развития. </w:t>
      </w:r>
      <w:r w:rsidRPr="00C5324A">
        <w:rPr>
          <w:iCs/>
        </w:rPr>
        <w:t>Совершенствовать   деятельность по мотивации педагогов на управление развитием исследовательских и творческих способностей  учащихся.</w:t>
      </w:r>
      <w:r w:rsidRPr="00C5324A">
        <w:t xml:space="preserve"> Принимать активное участие в дистанционных олимпиадах, конкурсах, соревнованиях,  с целью выя</w:t>
      </w:r>
      <w:r>
        <w:t>вления наиболее одаренных детей.</w:t>
      </w:r>
    </w:p>
    <w:p w:rsidR="00A439C3" w:rsidRPr="00885A21" w:rsidRDefault="00A439C3" w:rsidP="000C4941">
      <w:pPr>
        <w:pStyle w:val="a5"/>
        <w:spacing w:after="0" w:line="240" w:lineRule="auto"/>
        <w:ind w:left="1298"/>
        <w:rPr>
          <w:rFonts w:ascii="Times New Roman" w:hAnsi="Times New Roman"/>
          <w:sz w:val="24"/>
          <w:szCs w:val="24"/>
        </w:rPr>
      </w:pPr>
    </w:p>
    <w:p w:rsidR="00AD481F" w:rsidRDefault="005C4DCD" w:rsidP="005C4DCD">
      <w:pPr>
        <w:pStyle w:val="a5"/>
        <w:spacing w:after="0" w:line="240" w:lineRule="auto"/>
        <w:ind w:left="92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3. </w:t>
      </w:r>
      <w:r w:rsidR="004026F4" w:rsidRPr="00885A21">
        <w:rPr>
          <w:rFonts w:ascii="Times New Roman" w:hAnsi="Times New Roman"/>
          <w:b/>
          <w:sz w:val="24"/>
          <w:szCs w:val="24"/>
          <w:u w:val="single"/>
        </w:rPr>
        <w:t>Взаимодействие  с родителями.</w:t>
      </w:r>
    </w:p>
    <w:p w:rsidR="002C3747" w:rsidRPr="008C1357" w:rsidRDefault="002C3747" w:rsidP="002C3747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439" w:type="pct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1"/>
        <w:gridCol w:w="5026"/>
        <w:gridCol w:w="3807"/>
        <w:gridCol w:w="1675"/>
      </w:tblGrid>
      <w:tr w:rsidR="00F20078" w:rsidRPr="00885A21" w:rsidTr="00F20078">
        <w:trPr>
          <w:trHeight w:val="319"/>
        </w:trPr>
        <w:tc>
          <w:tcPr>
            <w:tcW w:w="5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078" w:rsidRPr="00885A21" w:rsidRDefault="00F20078" w:rsidP="003D68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F20078" w:rsidRPr="00885A21" w:rsidRDefault="00F20078" w:rsidP="003D68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85A21">
              <w:rPr>
                <w:b/>
              </w:rPr>
              <w:t xml:space="preserve">Содействие укреплению семьи.  </w:t>
            </w:r>
          </w:p>
        </w:tc>
        <w:tc>
          <w:tcPr>
            <w:tcW w:w="3543" w:type="dxa"/>
            <w:shd w:val="clear" w:color="auto" w:fill="auto"/>
          </w:tcPr>
          <w:p w:rsidR="00F20078" w:rsidRPr="00A439C3" w:rsidRDefault="00F20078" w:rsidP="003D68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A439C3">
              <w:rPr>
                <w:b/>
              </w:rPr>
              <w:t xml:space="preserve">Мероприятие </w:t>
            </w:r>
          </w:p>
        </w:tc>
        <w:tc>
          <w:tcPr>
            <w:tcW w:w="1559" w:type="dxa"/>
            <w:shd w:val="clear" w:color="auto" w:fill="auto"/>
          </w:tcPr>
          <w:p w:rsidR="00F20078" w:rsidRPr="00A439C3" w:rsidRDefault="00F20078" w:rsidP="003D68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A439C3">
              <w:rPr>
                <w:b/>
              </w:rPr>
              <w:t>Кол-во детей (родителей)</w:t>
            </w:r>
          </w:p>
        </w:tc>
      </w:tr>
      <w:tr w:rsidR="00F20078" w:rsidRPr="00885A21" w:rsidTr="00F20078">
        <w:trPr>
          <w:trHeight w:val="319"/>
        </w:trPr>
        <w:tc>
          <w:tcPr>
            <w:tcW w:w="5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078" w:rsidRPr="00885A21" w:rsidRDefault="00F20078" w:rsidP="003D68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F20078" w:rsidRPr="00885A21" w:rsidRDefault="00F20078" w:rsidP="003D685D">
            <w:pPr>
              <w:pStyle w:val="formattext"/>
              <w:spacing w:before="0" w:beforeAutospacing="0" w:after="0" w:afterAutospacing="0"/>
              <w:ind w:left="141"/>
              <w:textAlignment w:val="baseline"/>
            </w:pPr>
            <w:r w:rsidRPr="00885A21">
              <w:t>Работа с родителями</w:t>
            </w:r>
          </w:p>
        </w:tc>
        <w:tc>
          <w:tcPr>
            <w:tcW w:w="3543" w:type="dxa"/>
            <w:shd w:val="clear" w:color="auto" w:fill="auto"/>
          </w:tcPr>
          <w:p w:rsidR="00F20078" w:rsidRPr="00885A21" w:rsidRDefault="00F20078" w:rsidP="003D685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Посещение семей на дому для оценки социально- бытовых условий проживания детей и консультирование по вопросам воспитания.</w:t>
            </w:r>
          </w:p>
        </w:tc>
        <w:tc>
          <w:tcPr>
            <w:tcW w:w="1559" w:type="dxa"/>
            <w:shd w:val="clear" w:color="auto" w:fill="auto"/>
          </w:tcPr>
          <w:p w:rsidR="00F20078" w:rsidRPr="00885A21" w:rsidRDefault="003835E6" w:rsidP="003D685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  <w:r w:rsidR="00030C50">
              <w:t>5</w:t>
            </w:r>
          </w:p>
        </w:tc>
      </w:tr>
      <w:tr w:rsidR="00F20078" w:rsidRPr="00885A21" w:rsidTr="00F20078">
        <w:trPr>
          <w:trHeight w:val="465"/>
        </w:trPr>
        <w:tc>
          <w:tcPr>
            <w:tcW w:w="5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078" w:rsidRPr="00885A21" w:rsidRDefault="00F20078" w:rsidP="003D685D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078" w:rsidRPr="00885A21" w:rsidRDefault="00F20078" w:rsidP="003D685D">
            <w:pPr>
              <w:pStyle w:val="a3"/>
              <w:spacing w:before="0" w:beforeAutospacing="0" w:after="0" w:afterAutospacing="0"/>
              <w:textAlignment w:val="baseline"/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078" w:rsidRPr="00885A21" w:rsidRDefault="00030C50" w:rsidP="003D685D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 xml:space="preserve">Выступления </w:t>
            </w:r>
            <w:r w:rsidR="00F20078">
              <w:t xml:space="preserve"> социального педагога на родительских собраниях общешкольных и классных.</w:t>
            </w:r>
          </w:p>
        </w:tc>
        <w:tc>
          <w:tcPr>
            <w:tcW w:w="1559" w:type="dxa"/>
            <w:shd w:val="clear" w:color="auto" w:fill="auto"/>
          </w:tcPr>
          <w:p w:rsidR="00F20078" w:rsidRPr="00885A21" w:rsidRDefault="00F20078" w:rsidP="003D685D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</w:tr>
      <w:tr w:rsidR="00F20078" w:rsidRPr="00885A21" w:rsidTr="00F20078">
        <w:trPr>
          <w:trHeight w:val="465"/>
        </w:trPr>
        <w:tc>
          <w:tcPr>
            <w:tcW w:w="5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078" w:rsidRPr="00885A21" w:rsidRDefault="00F20078" w:rsidP="003D685D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078" w:rsidRPr="00885A21" w:rsidRDefault="00F20078" w:rsidP="003D685D">
            <w:pPr>
              <w:pStyle w:val="a3"/>
              <w:spacing w:before="0" w:beforeAutospacing="0" w:after="0" w:afterAutospacing="0"/>
              <w:textAlignment w:val="baseline"/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078" w:rsidRDefault="00030C50" w:rsidP="003D685D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День открытых дверей в школе</w:t>
            </w:r>
          </w:p>
        </w:tc>
        <w:tc>
          <w:tcPr>
            <w:tcW w:w="1559" w:type="dxa"/>
            <w:shd w:val="clear" w:color="auto" w:fill="auto"/>
          </w:tcPr>
          <w:p w:rsidR="00F20078" w:rsidRPr="00885A21" w:rsidRDefault="00030C50" w:rsidP="003D685D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31</w:t>
            </w:r>
          </w:p>
        </w:tc>
      </w:tr>
    </w:tbl>
    <w:p w:rsidR="008C1357" w:rsidRDefault="008C1357" w:rsidP="000C4941">
      <w:pPr>
        <w:pStyle w:val="a5"/>
        <w:spacing w:after="0" w:line="240" w:lineRule="auto"/>
        <w:ind w:left="1298"/>
        <w:rPr>
          <w:rFonts w:ascii="Times New Roman" w:hAnsi="Times New Roman"/>
          <w:sz w:val="24"/>
          <w:szCs w:val="24"/>
        </w:rPr>
      </w:pPr>
    </w:p>
    <w:p w:rsidR="00F20078" w:rsidRPr="008D4D00" w:rsidRDefault="00F20078" w:rsidP="00F20078">
      <w:pPr>
        <w:ind w:firstLine="360"/>
        <w:jc w:val="both"/>
      </w:pPr>
      <w:r>
        <w:t xml:space="preserve">Согласно Закону РФ №120 «Об основах системы профилактики правонарушений, бродяжничества и беспризорности» с учащимися, состоящими на разных формах учёта, проводилась индивидуально-профилактическая работа: проведены индивидуальные беседы с родителями, темами которых стали вопросы правового просвещения родителей, рассматривались ситуации, требующие педагогической помощи родителям в вопросах семейного воспитания. Результативными были психолого-педагогические консультации на темы: «Роль семьи в развитии ребёнка», «Семейная атмосфера», «Супружеский конфликт и эмоциональное состояние ребёнка», «Семейная жестокость» и др. По мере необходимости проводились индивидуальные беседы с родителями по разъяснению их прав и обязанностей по содержанию, обучению и воспитанию детей. Эффективными были педагогические практикумы на следующие темы: «Какой вы родитель», «Как помочь ребёнку учиться», «Какой у вас ребёнок», «Претензии к </w:t>
      </w:r>
      <w:r>
        <w:lastRenderedPageBreak/>
        <w:t>моему ребёнку». Рекомендации по режиму дня, как правильно готовить домашние задания, как поощрять ребёнка в семье, как разрешить конфликт с собственным ребёнком, чем заняться после школы дают положительные результаты.</w:t>
      </w:r>
    </w:p>
    <w:p w:rsidR="00CF0630" w:rsidRDefault="00CF0630" w:rsidP="005C4DCD">
      <w:pPr>
        <w:pStyle w:val="a5"/>
        <w:spacing w:after="0" w:line="240" w:lineRule="auto"/>
        <w:ind w:left="927"/>
        <w:rPr>
          <w:rFonts w:ascii="Times New Roman" w:hAnsi="Times New Roman"/>
          <w:b/>
          <w:sz w:val="24"/>
          <w:szCs w:val="24"/>
          <w:u w:val="single"/>
        </w:rPr>
      </w:pPr>
    </w:p>
    <w:p w:rsidR="00FB730D" w:rsidRDefault="005C4DCD" w:rsidP="005C4DCD">
      <w:pPr>
        <w:pStyle w:val="a5"/>
        <w:spacing w:after="0" w:line="240" w:lineRule="auto"/>
        <w:ind w:left="92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</w:t>
      </w:r>
      <w:r w:rsidR="00FB730D" w:rsidRPr="00885A21">
        <w:rPr>
          <w:rFonts w:ascii="Times New Roman" w:hAnsi="Times New Roman"/>
          <w:b/>
          <w:sz w:val="24"/>
          <w:szCs w:val="24"/>
          <w:u w:val="single"/>
        </w:rPr>
        <w:t>Выводы</w:t>
      </w:r>
      <w:r w:rsidR="00E1153C">
        <w:rPr>
          <w:rFonts w:ascii="Times New Roman" w:hAnsi="Times New Roman"/>
          <w:b/>
          <w:sz w:val="24"/>
          <w:szCs w:val="24"/>
          <w:u w:val="single"/>
        </w:rPr>
        <w:t xml:space="preserve"> по работе за год</w:t>
      </w:r>
      <w:r w:rsidR="00FB730D" w:rsidRPr="00885A2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81805" w:rsidRPr="00181805" w:rsidRDefault="00181805" w:rsidP="00181805">
      <w:pPr>
        <w:ind w:left="360"/>
        <w:rPr>
          <w:b/>
          <w:u w:val="single"/>
        </w:rPr>
      </w:pPr>
    </w:p>
    <w:p w:rsidR="00237A4B" w:rsidRPr="00F20078" w:rsidRDefault="00237A4B" w:rsidP="00237A4B">
      <w:pPr>
        <w:ind w:left="360"/>
        <w:jc w:val="both"/>
      </w:pPr>
      <w:r>
        <w:t xml:space="preserve">В целом работу школы за 2019-2020 учебный  год можно считать удовлетворительной. </w:t>
      </w:r>
      <w:r w:rsidRPr="00C5324A">
        <w:t xml:space="preserve"> </w:t>
      </w:r>
      <w:r>
        <w:t>Работа проводилась в соответствии с поставленными задачами. Педагоги частично или в совершенстве владеют основными компетенциями для того, чтобы учиться самим и учить детей.</w:t>
      </w:r>
    </w:p>
    <w:p w:rsidR="00237A4B" w:rsidRPr="00C13613" w:rsidRDefault="00237A4B" w:rsidP="00237A4B">
      <w:pPr>
        <w:jc w:val="both"/>
      </w:pPr>
      <w:r w:rsidRPr="00C13613">
        <w:t xml:space="preserve">Одной из задач, поставленной перед школой является продолжение работы по развитию исследовательской и проектной деятельности. Реализация поставленной задачи проходила через приоритетные направления деятельности отработанные на уровне школы: </w:t>
      </w:r>
    </w:p>
    <w:p w:rsidR="00237A4B" w:rsidRPr="00C13613" w:rsidRDefault="00237A4B" w:rsidP="00237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613">
        <w:rPr>
          <w:rFonts w:ascii="Times New Roman" w:hAnsi="Times New Roman"/>
          <w:sz w:val="24"/>
          <w:szCs w:val="24"/>
        </w:rPr>
        <w:t>проведение собеседований с широким кругом учащихся по определению направления деятельности;</w:t>
      </w:r>
    </w:p>
    <w:p w:rsidR="00237A4B" w:rsidRPr="00C13613" w:rsidRDefault="00237A4B" w:rsidP="00237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613">
        <w:rPr>
          <w:rFonts w:ascii="Times New Roman" w:hAnsi="Times New Roman"/>
          <w:sz w:val="24"/>
          <w:szCs w:val="24"/>
        </w:rPr>
        <w:t>индивидуальная работа с перспективными учащимися по вовлечению в научно-исследовательскую деятельность;</w:t>
      </w:r>
    </w:p>
    <w:p w:rsidR="00237A4B" w:rsidRPr="00AF3DD1" w:rsidRDefault="00237A4B" w:rsidP="00237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консультаций;</w:t>
      </w:r>
    </w:p>
    <w:p w:rsidR="00237A4B" w:rsidRDefault="00237A4B" w:rsidP="00237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613">
        <w:rPr>
          <w:rFonts w:ascii="Times New Roman" w:hAnsi="Times New Roman"/>
          <w:sz w:val="24"/>
          <w:szCs w:val="24"/>
        </w:rPr>
        <w:t>работа по преемственности между на</w:t>
      </w:r>
      <w:r>
        <w:rPr>
          <w:rFonts w:ascii="Times New Roman" w:hAnsi="Times New Roman"/>
          <w:sz w:val="24"/>
          <w:szCs w:val="24"/>
        </w:rPr>
        <w:t>чальной школой и средним звеном.</w:t>
      </w:r>
    </w:p>
    <w:p w:rsidR="00237A4B" w:rsidRPr="006E2525" w:rsidRDefault="00237A4B" w:rsidP="00237A4B">
      <w:pPr>
        <w:ind w:left="360"/>
        <w:jc w:val="both"/>
      </w:pPr>
      <w:r>
        <w:t xml:space="preserve">Результатом решения этой задачи стало участие детей в областных и городских исследовательских проектах. Проекты учащихся получили призовые места и благодарность губернатора. Учителя Мельникова Л.В., Арсеньева Е.Ю., Сергеева А.А. </w:t>
      </w:r>
      <w:proofErr w:type="spellStart"/>
      <w:r>
        <w:t>Колюбина</w:t>
      </w:r>
      <w:proofErr w:type="spellEnd"/>
      <w:r>
        <w:t xml:space="preserve"> М.В., </w:t>
      </w:r>
      <w:proofErr w:type="spellStart"/>
      <w:r>
        <w:t>Трыкова</w:t>
      </w:r>
      <w:proofErr w:type="spellEnd"/>
      <w:r>
        <w:t xml:space="preserve"> Л.Н. и впредь ставят своей задачей привлекать к работе над проектами заинтересованных детей.</w:t>
      </w:r>
    </w:p>
    <w:p w:rsidR="00237A4B" w:rsidRPr="0070008F" w:rsidRDefault="00237A4B" w:rsidP="00237A4B">
      <w:pPr>
        <w:pStyle w:val="a5"/>
        <w:spacing w:after="0" w:line="240" w:lineRule="auto"/>
        <w:jc w:val="both"/>
        <w:rPr>
          <w:rStyle w:val="105pt"/>
          <w:color w:val="auto"/>
          <w:sz w:val="24"/>
          <w:szCs w:val="24"/>
        </w:rPr>
      </w:pPr>
    </w:p>
    <w:p w:rsidR="00237A4B" w:rsidRPr="0070008F" w:rsidRDefault="00237A4B" w:rsidP="00237A4B">
      <w:pPr>
        <w:shd w:val="clear" w:color="auto" w:fill="FFFFFF"/>
        <w:tabs>
          <w:tab w:val="left" w:pos="284"/>
        </w:tabs>
        <w:jc w:val="both"/>
      </w:pPr>
      <w:r w:rsidRPr="0070008F">
        <w:t>Реализация поставленной задачи направленной на повышение качества образовательной деятельности  школы  за счет совершенствования  организационной  и управленческой  деятельности проходила через направления деятельности:</w:t>
      </w:r>
    </w:p>
    <w:p w:rsidR="00237A4B" w:rsidRPr="0070008F" w:rsidRDefault="00237A4B" w:rsidP="00237A4B">
      <w:pPr>
        <w:pStyle w:val="a5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 реализации ФГОС НОО, ФГОС ООО; </w:t>
      </w:r>
    </w:p>
    <w:p w:rsidR="00237A4B" w:rsidRPr="0070008F" w:rsidRDefault="00237A4B" w:rsidP="00237A4B">
      <w:pPr>
        <w:pStyle w:val="a5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08F">
        <w:rPr>
          <w:rFonts w:ascii="Times New Roman" w:hAnsi="Times New Roman"/>
          <w:sz w:val="24"/>
          <w:szCs w:val="24"/>
        </w:rPr>
        <w:t>Работа МО, направленная на дальнейшее развитие и совершенствование методического обеспечения и роста профессионального мастерства педагогов</w:t>
      </w:r>
      <w:r>
        <w:rPr>
          <w:rFonts w:ascii="Times New Roman" w:hAnsi="Times New Roman"/>
          <w:sz w:val="24"/>
          <w:szCs w:val="24"/>
        </w:rPr>
        <w:t>;</w:t>
      </w:r>
    </w:p>
    <w:p w:rsidR="00237A4B" w:rsidRPr="0070008F" w:rsidRDefault="00237A4B" w:rsidP="00237A4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08F">
        <w:rPr>
          <w:rFonts w:ascii="Times New Roman" w:hAnsi="Times New Roman"/>
          <w:sz w:val="24"/>
          <w:szCs w:val="24"/>
        </w:rPr>
        <w:t xml:space="preserve">Совершенствование технологических  карт уроков через открытые мероприятия и </w:t>
      </w:r>
      <w:r>
        <w:rPr>
          <w:rFonts w:ascii="Times New Roman" w:hAnsi="Times New Roman"/>
          <w:sz w:val="24"/>
          <w:szCs w:val="24"/>
        </w:rPr>
        <w:t>уроки для родителей и педагогов;</w:t>
      </w:r>
    </w:p>
    <w:p w:rsidR="00237A4B" w:rsidRDefault="00237A4B" w:rsidP="00237A4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08F">
        <w:rPr>
          <w:rFonts w:ascii="Times New Roman" w:hAnsi="Times New Roman"/>
          <w:sz w:val="24"/>
          <w:szCs w:val="24"/>
        </w:rPr>
        <w:t xml:space="preserve">Использование </w:t>
      </w:r>
      <w:r w:rsidRPr="0070008F">
        <w:rPr>
          <w:rFonts w:ascii="Times New Roman" w:hAnsi="Times New Roman"/>
          <w:sz w:val="24"/>
          <w:szCs w:val="24"/>
          <w:lang w:val="en-US"/>
        </w:rPr>
        <w:t>IT</w:t>
      </w:r>
      <w:r w:rsidRPr="0070008F">
        <w:rPr>
          <w:rFonts w:ascii="Times New Roman" w:hAnsi="Times New Roman"/>
          <w:sz w:val="24"/>
          <w:szCs w:val="24"/>
        </w:rPr>
        <w:t>-т</w:t>
      </w:r>
      <w:r>
        <w:rPr>
          <w:rFonts w:ascii="Times New Roman" w:hAnsi="Times New Roman"/>
          <w:sz w:val="24"/>
          <w:szCs w:val="24"/>
        </w:rPr>
        <w:t>ехнологий  на уроках.</w:t>
      </w:r>
    </w:p>
    <w:p w:rsidR="00237A4B" w:rsidRDefault="00237A4B" w:rsidP="00237A4B">
      <w:pPr>
        <w:ind w:left="360"/>
        <w:jc w:val="both"/>
      </w:pPr>
      <w:r>
        <w:t>Решение этой задачи сопровождалось активным обсуждением тем по самообразованию в рамках ШМО. Учителя продемонстрировали свою методическую подготовку на открытых уроках для учителей города (</w:t>
      </w:r>
      <w:proofErr w:type="spellStart"/>
      <w:r>
        <w:t>Колюбина</w:t>
      </w:r>
      <w:proofErr w:type="spellEnd"/>
      <w:r>
        <w:t xml:space="preserve"> М.В., </w:t>
      </w:r>
      <w:proofErr w:type="spellStart"/>
      <w:r>
        <w:t>Трыкова</w:t>
      </w:r>
      <w:proofErr w:type="spellEnd"/>
      <w:r>
        <w:t xml:space="preserve"> Л.Н.), для родителей (Калинина Т.Г., Сергеева А.А., Савельева Ж.В., Ремезов Г.Б., Трусова Е.В., Бровкина Н.Г.) и своих коллег. Современные технологии успешно были использованы и при проведении открытых мероприятий по предметам. Курсы повышения квалификации позволили успешно применять знания в условиях дистанционного обучения. </w:t>
      </w:r>
      <w:proofErr w:type="spellStart"/>
      <w:r>
        <w:t>Онлайн</w:t>
      </w:r>
      <w:proofErr w:type="spellEnd"/>
      <w:r>
        <w:t xml:space="preserve"> уроки проводили Морозова И.Б., Калинина Т.Г., Мельникова Л.В, Савельева Ж.В.</w:t>
      </w:r>
    </w:p>
    <w:p w:rsidR="00237A4B" w:rsidRPr="005B5640" w:rsidRDefault="00237A4B" w:rsidP="00237A4B">
      <w:pPr>
        <w:ind w:left="360"/>
        <w:jc w:val="both"/>
      </w:pPr>
    </w:p>
    <w:p w:rsidR="0070008F" w:rsidRPr="00237A4B" w:rsidRDefault="00237A4B" w:rsidP="00237A4B">
      <w:pPr>
        <w:ind w:right="-426"/>
        <w:jc w:val="both"/>
      </w:pPr>
      <w:r>
        <w:t>Работа с родителями проводилась в практическом ключе, основой которого было взаимоотношения учитель-ученик-родитель.  Проведённые мероприятия (например: педсовет, день открытых дверей, видео общение) заложили основу правильных взаимоотношений семьи и школы. Регулярно проводимые советы по профилактике позволили предупредить рост неуспевающих и правонарушений в школе.</w:t>
      </w:r>
    </w:p>
    <w:p w:rsidR="00C96F66" w:rsidRPr="00885A21" w:rsidRDefault="00C96F66" w:rsidP="000C4941"/>
    <w:p w:rsidR="00C96F66" w:rsidRPr="005C4DCD" w:rsidRDefault="005C4DCD" w:rsidP="005C4DCD">
      <w:pPr>
        <w:rPr>
          <w:b/>
          <w:u w:val="single"/>
        </w:rPr>
      </w:pPr>
      <w:r>
        <w:rPr>
          <w:b/>
          <w:u w:val="single"/>
        </w:rPr>
        <w:t>5</w:t>
      </w:r>
      <w:r w:rsidRPr="005C4DCD">
        <w:rPr>
          <w:b/>
          <w:u w:val="single"/>
        </w:rPr>
        <w:t xml:space="preserve">. </w:t>
      </w:r>
      <w:r>
        <w:rPr>
          <w:b/>
          <w:u w:val="single"/>
        </w:rPr>
        <w:t xml:space="preserve"> </w:t>
      </w:r>
      <w:r w:rsidR="00C16F67" w:rsidRPr="005C4DCD">
        <w:rPr>
          <w:b/>
          <w:u w:val="single"/>
        </w:rPr>
        <w:t>Задачи на следующий</w:t>
      </w:r>
      <w:r w:rsidR="00541F47" w:rsidRPr="005C4DCD">
        <w:rPr>
          <w:b/>
          <w:u w:val="single"/>
        </w:rPr>
        <w:t xml:space="preserve"> </w:t>
      </w:r>
      <w:r w:rsidR="00C96F66" w:rsidRPr="005C4DCD">
        <w:rPr>
          <w:b/>
          <w:u w:val="single"/>
        </w:rPr>
        <w:t xml:space="preserve"> </w:t>
      </w:r>
      <w:r w:rsidR="00C16F67" w:rsidRPr="005C4DCD">
        <w:rPr>
          <w:b/>
          <w:u w:val="single"/>
        </w:rPr>
        <w:t>год</w:t>
      </w:r>
      <w:r w:rsidR="00C96F66" w:rsidRPr="005C4DCD">
        <w:rPr>
          <w:b/>
          <w:u w:val="single"/>
        </w:rPr>
        <w:t>.</w:t>
      </w:r>
    </w:p>
    <w:p w:rsidR="005C4DCD" w:rsidRPr="008C1357" w:rsidRDefault="005C4DCD" w:rsidP="005C4DCD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920ED" w:rsidRDefault="00E920ED" w:rsidP="00E920ED">
      <w:pPr>
        <w:spacing w:after="200" w:line="276" w:lineRule="auto"/>
        <w:ind w:left="360"/>
        <w:jc w:val="both"/>
      </w:pPr>
      <w:r>
        <w:t xml:space="preserve">  </w:t>
      </w:r>
      <w:r w:rsidR="00A008E6">
        <w:t xml:space="preserve">1.Продолжение работы по освоению новых образовательных технологий, </w:t>
      </w:r>
      <w:r w:rsidR="002724B6">
        <w:t xml:space="preserve">в том числе дистанционных, </w:t>
      </w:r>
      <w:r w:rsidR="00A008E6">
        <w:t xml:space="preserve">направленных на реализацию </w:t>
      </w:r>
      <w:proofErr w:type="spellStart"/>
      <w:r w:rsidR="00A008E6">
        <w:t>компетентностного</w:t>
      </w:r>
      <w:proofErr w:type="spellEnd"/>
      <w:r w:rsidR="00A008E6">
        <w:t xml:space="preserve"> подхода.</w:t>
      </w:r>
    </w:p>
    <w:p w:rsidR="00A008E6" w:rsidRDefault="00A008E6" w:rsidP="00E920ED">
      <w:pPr>
        <w:spacing w:after="200" w:line="276" w:lineRule="auto"/>
        <w:ind w:left="360"/>
        <w:jc w:val="both"/>
      </w:pPr>
      <w:r>
        <w:lastRenderedPageBreak/>
        <w:t>2.Формирование комплекса инструментария, обеспечивающего определение качества о</w:t>
      </w:r>
      <w:r w:rsidR="005C4DCD">
        <w:t>бразования школьников.</w:t>
      </w:r>
    </w:p>
    <w:p w:rsidR="00A008E6" w:rsidRDefault="00A008E6" w:rsidP="00E920ED">
      <w:pPr>
        <w:spacing w:after="200" w:line="276" w:lineRule="auto"/>
        <w:ind w:left="360"/>
        <w:jc w:val="both"/>
      </w:pPr>
      <w:r>
        <w:t>3.Повшение профессионального мастерства педагогов через самообразование, использование современных</w:t>
      </w:r>
      <w:r w:rsidR="00947268">
        <w:t xml:space="preserve"> </w:t>
      </w:r>
      <w:r>
        <w:t>информационных технологий.</w:t>
      </w:r>
    </w:p>
    <w:p w:rsidR="00947268" w:rsidRDefault="00947268" w:rsidP="00E920ED">
      <w:pPr>
        <w:spacing w:after="200" w:line="276" w:lineRule="auto"/>
        <w:ind w:left="360"/>
        <w:jc w:val="both"/>
      </w:pPr>
      <w:r>
        <w:t>4.Совершенствование технологий и методик работы с творческими и одарёнными детьми.</w:t>
      </w:r>
    </w:p>
    <w:p w:rsidR="00947268" w:rsidRDefault="00947268" w:rsidP="00E920ED">
      <w:pPr>
        <w:spacing w:after="200" w:line="276" w:lineRule="auto"/>
        <w:ind w:left="360"/>
        <w:jc w:val="both"/>
      </w:pPr>
      <w:r>
        <w:t>5.Совершенствовать работу со слабоуспевающими детьми.</w:t>
      </w:r>
    </w:p>
    <w:p w:rsidR="00E920ED" w:rsidRPr="00947268" w:rsidRDefault="00947268" w:rsidP="005C4DCD">
      <w:pPr>
        <w:spacing w:after="200" w:line="276" w:lineRule="auto"/>
        <w:ind w:left="360"/>
        <w:jc w:val="both"/>
      </w:pPr>
      <w:r>
        <w:t>6.Выявление, обобщение и распространение опыт</w:t>
      </w:r>
      <w:r w:rsidR="005C4DCD">
        <w:t>а творчески работающих учителей.</w:t>
      </w:r>
    </w:p>
    <w:p w:rsidR="00C96F66" w:rsidRDefault="00C96F66" w:rsidP="000C4941">
      <w:pPr>
        <w:rPr>
          <w:b/>
          <w:u w:val="single"/>
        </w:rPr>
      </w:pPr>
    </w:p>
    <w:p w:rsidR="002724B6" w:rsidRDefault="002724B6" w:rsidP="002724B6">
      <w:pPr>
        <w:jc w:val="center"/>
      </w:pPr>
    </w:p>
    <w:p w:rsidR="002724B6" w:rsidRPr="002724B6" w:rsidRDefault="002724B6" w:rsidP="002724B6">
      <w:pPr>
        <w:jc w:val="center"/>
      </w:pPr>
      <w:r w:rsidRPr="002724B6">
        <w:t xml:space="preserve">Директор:    </w:t>
      </w:r>
      <w:r>
        <w:t xml:space="preserve">   </w:t>
      </w:r>
      <w:r w:rsidRPr="002724B6">
        <w:t xml:space="preserve">          И.Б.Морозова</w:t>
      </w:r>
    </w:p>
    <w:p w:rsidR="002724B6" w:rsidRDefault="002724B6" w:rsidP="000C4941">
      <w:pPr>
        <w:rPr>
          <w:b/>
          <w:u w:val="single"/>
        </w:rPr>
      </w:pPr>
    </w:p>
    <w:p w:rsidR="002724B6" w:rsidRDefault="002724B6" w:rsidP="000C4941">
      <w:pPr>
        <w:rPr>
          <w:b/>
          <w:u w:val="single"/>
        </w:rPr>
      </w:pPr>
    </w:p>
    <w:p w:rsidR="002724B6" w:rsidRDefault="002724B6" w:rsidP="000C4941">
      <w:pPr>
        <w:rPr>
          <w:b/>
          <w:u w:val="single"/>
        </w:rPr>
      </w:pPr>
    </w:p>
    <w:p w:rsidR="002724B6" w:rsidRPr="002724B6" w:rsidRDefault="002724B6" w:rsidP="000C4941">
      <w:pPr>
        <w:rPr>
          <w:b/>
          <w:sz w:val="22"/>
          <w:szCs w:val="22"/>
          <w:u w:val="single"/>
        </w:rPr>
      </w:pPr>
    </w:p>
    <w:p w:rsidR="002724B6" w:rsidRPr="002724B6" w:rsidRDefault="002724B6" w:rsidP="002724B6">
      <w:pPr>
        <w:rPr>
          <w:sz w:val="22"/>
          <w:szCs w:val="22"/>
        </w:rPr>
      </w:pPr>
      <w:proofErr w:type="spellStart"/>
      <w:r w:rsidRPr="002724B6">
        <w:rPr>
          <w:sz w:val="22"/>
          <w:szCs w:val="22"/>
        </w:rPr>
        <w:t>Трыкова</w:t>
      </w:r>
      <w:proofErr w:type="spellEnd"/>
      <w:r w:rsidRPr="002724B6">
        <w:rPr>
          <w:sz w:val="22"/>
          <w:szCs w:val="22"/>
        </w:rPr>
        <w:t xml:space="preserve"> Любовь Николаевна</w:t>
      </w:r>
    </w:p>
    <w:p w:rsidR="002724B6" w:rsidRPr="00885A21" w:rsidRDefault="002724B6" w:rsidP="000C4941">
      <w:pPr>
        <w:rPr>
          <w:b/>
          <w:u w:val="single"/>
        </w:rPr>
      </w:pPr>
    </w:p>
    <w:sectPr w:rsidR="002724B6" w:rsidRPr="00885A21" w:rsidSect="0070008F">
      <w:pgSz w:w="11906" w:h="16838"/>
      <w:pgMar w:top="709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83B"/>
    <w:multiLevelType w:val="hybridMultilevel"/>
    <w:tmpl w:val="DC0AFD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465D5"/>
    <w:multiLevelType w:val="hybridMultilevel"/>
    <w:tmpl w:val="F20092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A5ADA"/>
    <w:multiLevelType w:val="hybridMultilevel"/>
    <w:tmpl w:val="1298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C1775"/>
    <w:multiLevelType w:val="hybridMultilevel"/>
    <w:tmpl w:val="53FE9FBE"/>
    <w:lvl w:ilvl="0" w:tplc="04190015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>
    <w:nsid w:val="10F41FEA"/>
    <w:multiLevelType w:val="hybridMultilevel"/>
    <w:tmpl w:val="3224D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23CA3"/>
    <w:multiLevelType w:val="hybridMultilevel"/>
    <w:tmpl w:val="D7D46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8C6E66"/>
    <w:multiLevelType w:val="hybridMultilevel"/>
    <w:tmpl w:val="40883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F4B7B"/>
    <w:multiLevelType w:val="hybridMultilevel"/>
    <w:tmpl w:val="F9E67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4797"/>
    <w:multiLevelType w:val="hybridMultilevel"/>
    <w:tmpl w:val="1298C6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>
    <w:nsid w:val="29A26FF8"/>
    <w:multiLevelType w:val="hybridMultilevel"/>
    <w:tmpl w:val="F2181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6008E"/>
    <w:multiLevelType w:val="hybridMultilevel"/>
    <w:tmpl w:val="EB5A8180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B5ED1"/>
    <w:multiLevelType w:val="hybridMultilevel"/>
    <w:tmpl w:val="1298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BB2936"/>
    <w:multiLevelType w:val="multilevel"/>
    <w:tmpl w:val="802A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0055E"/>
    <w:multiLevelType w:val="hybridMultilevel"/>
    <w:tmpl w:val="1298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E43994"/>
    <w:multiLevelType w:val="hybridMultilevel"/>
    <w:tmpl w:val="5FE4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B3ECC"/>
    <w:multiLevelType w:val="hybridMultilevel"/>
    <w:tmpl w:val="A836A166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>
    <w:nsid w:val="6A5F17CA"/>
    <w:multiLevelType w:val="hybridMultilevel"/>
    <w:tmpl w:val="AA1698E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7F61DE"/>
    <w:multiLevelType w:val="hybridMultilevel"/>
    <w:tmpl w:val="BD98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982A82"/>
    <w:multiLevelType w:val="hybridMultilevel"/>
    <w:tmpl w:val="FF9E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96184"/>
    <w:multiLevelType w:val="hybridMultilevel"/>
    <w:tmpl w:val="8B328506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0710B1"/>
    <w:multiLevelType w:val="hybridMultilevel"/>
    <w:tmpl w:val="1D080A2E"/>
    <w:lvl w:ilvl="0" w:tplc="04190015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1">
    <w:nsid w:val="7F4A0E8F"/>
    <w:multiLevelType w:val="hybridMultilevel"/>
    <w:tmpl w:val="770A4C9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4"/>
  </w:num>
  <w:num w:numId="10">
    <w:abstractNumId w:val="1"/>
  </w:num>
  <w:num w:numId="11">
    <w:abstractNumId w:val="7"/>
  </w:num>
  <w:num w:numId="12">
    <w:abstractNumId w:val="9"/>
  </w:num>
  <w:num w:numId="13">
    <w:abstractNumId w:val="4"/>
  </w:num>
  <w:num w:numId="14">
    <w:abstractNumId w:val="15"/>
  </w:num>
  <w:num w:numId="15">
    <w:abstractNumId w:val="21"/>
  </w:num>
  <w:num w:numId="16">
    <w:abstractNumId w:val="3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5"/>
  </w:num>
  <w:num w:numId="22">
    <w:abstractNumId w:val="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5C69"/>
    <w:rsid w:val="0001452C"/>
    <w:rsid w:val="000206A5"/>
    <w:rsid w:val="00030C50"/>
    <w:rsid w:val="00052BF7"/>
    <w:rsid w:val="00057ADB"/>
    <w:rsid w:val="00060DEB"/>
    <w:rsid w:val="0008298F"/>
    <w:rsid w:val="000C4941"/>
    <w:rsid w:val="000D65F3"/>
    <w:rsid w:val="000E1D9A"/>
    <w:rsid w:val="000E6C97"/>
    <w:rsid w:val="001009A2"/>
    <w:rsid w:val="00131F48"/>
    <w:rsid w:val="001444CA"/>
    <w:rsid w:val="00181805"/>
    <w:rsid w:val="001E06A9"/>
    <w:rsid w:val="00212BFF"/>
    <w:rsid w:val="00237A4B"/>
    <w:rsid w:val="00241FE4"/>
    <w:rsid w:val="00265C69"/>
    <w:rsid w:val="002724B6"/>
    <w:rsid w:val="002753B4"/>
    <w:rsid w:val="002C3747"/>
    <w:rsid w:val="002F65A1"/>
    <w:rsid w:val="0030319D"/>
    <w:rsid w:val="003228DF"/>
    <w:rsid w:val="0034475F"/>
    <w:rsid w:val="00377453"/>
    <w:rsid w:val="003835E6"/>
    <w:rsid w:val="00393B4B"/>
    <w:rsid w:val="0039699E"/>
    <w:rsid w:val="003D6008"/>
    <w:rsid w:val="00400CC6"/>
    <w:rsid w:val="004026F4"/>
    <w:rsid w:val="00425C9F"/>
    <w:rsid w:val="004261BF"/>
    <w:rsid w:val="00465691"/>
    <w:rsid w:val="00466B7A"/>
    <w:rsid w:val="0049274E"/>
    <w:rsid w:val="004952A7"/>
    <w:rsid w:val="0049550E"/>
    <w:rsid w:val="004B7476"/>
    <w:rsid w:val="004C259B"/>
    <w:rsid w:val="0052392E"/>
    <w:rsid w:val="00541F47"/>
    <w:rsid w:val="00554D93"/>
    <w:rsid w:val="00564864"/>
    <w:rsid w:val="00585F8E"/>
    <w:rsid w:val="005C4DCD"/>
    <w:rsid w:val="005E2096"/>
    <w:rsid w:val="00633385"/>
    <w:rsid w:val="006526FE"/>
    <w:rsid w:val="0066077F"/>
    <w:rsid w:val="00670CCC"/>
    <w:rsid w:val="00690DE7"/>
    <w:rsid w:val="006B034C"/>
    <w:rsid w:val="006C646E"/>
    <w:rsid w:val="006D11A2"/>
    <w:rsid w:val="006D7952"/>
    <w:rsid w:val="0070008F"/>
    <w:rsid w:val="007448FB"/>
    <w:rsid w:val="007517F3"/>
    <w:rsid w:val="00752315"/>
    <w:rsid w:val="007A2F68"/>
    <w:rsid w:val="007E2AED"/>
    <w:rsid w:val="007E5D01"/>
    <w:rsid w:val="00802EDD"/>
    <w:rsid w:val="00840B16"/>
    <w:rsid w:val="0085340D"/>
    <w:rsid w:val="00853AE6"/>
    <w:rsid w:val="008652E6"/>
    <w:rsid w:val="00872D63"/>
    <w:rsid w:val="00885A21"/>
    <w:rsid w:val="008A5CED"/>
    <w:rsid w:val="008C045D"/>
    <w:rsid w:val="008C1357"/>
    <w:rsid w:val="009016AF"/>
    <w:rsid w:val="0091058B"/>
    <w:rsid w:val="00913961"/>
    <w:rsid w:val="00945DAD"/>
    <w:rsid w:val="00947268"/>
    <w:rsid w:val="009864A1"/>
    <w:rsid w:val="009869B3"/>
    <w:rsid w:val="00996D03"/>
    <w:rsid w:val="009D5A12"/>
    <w:rsid w:val="00A008E6"/>
    <w:rsid w:val="00A439C3"/>
    <w:rsid w:val="00A62DD1"/>
    <w:rsid w:val="00AD481F"/>
    <w:rsid w:val="00B11D7D"/>
    <w:rsid w:val="00B30BFB"/>
    <w:rsid w:val="00B3114B"/>
    <w:rsid w:val="00B44512"/>
    <w:rsid w:val="00B45A5C"/>
    <w:rsid w:val="00BD5DE2"/>
    <w:rsid w:val="00C13613"/>
    <w:rsid w:val="00C16AB1"/>
    <w:rsid w:val="00C16F67"/>
    <w:rsid w:val="00C36AEA"/>
    <w:rsid w:val="00C575FB"/>
    <w:rsid w:val="00C61AA3"/>
    <w:rsid w:val="00C96F66"/>
    <w:rsid w:val="00CC7DE6"/>
    <w:rsid w:val="00CF0630"/>
    <w:rsid w:val="00CF2A38"/>
    <w:rsid w:val="00D02F5D"/>
    <w:rsid w:val="00D353B1"/>
    <w:rsid w:val="00D55CA1"/>
    <w:rsid w:val="00D81F0D"/>
    <w:rsid w:val="00D90238"/>
    <w:rsid w:val="00DC6266"/>
    <w:rsid w:val="00E05AA4"/>
    <w:rsid w:val="00E1153C"/>
    <w:rsid w:val="00E311A2"/>
    <w:rsid w:val="00E50B9A"/>
    <w:rsid w:val="00E61B24"/>
    <w:rsid w:val="00E920ED"/>
    <w:rsid w:val="00EA17C0"/>
    <w:rsid w:val="00EF131C"/>
    <w:rsid w:val="00F20078"/>
    <w:rsid w:val="00F80E48"/>
    <w:rsid w:val="00F975AB"/>
    <w:rsid w:val="00FB6704"/>
    <w:rsid w:val="00FB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65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5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65C6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265C6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B7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B73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057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"/>
    <w:basedOn w:val="a0"/>
    <w:rsid w:val="00C13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"/>
    <w:basedOn w:val="a0"/>
    <w:rsid w:val="00C13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CF43-E4E7-4877-A9BC-62463555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76</cp:revision>
  <cp:lastPrinted>2020-06-05T06:48:00Z</cp:lastPrinted>
  <dcterms:created xsi:type="dcterms:W3CDTF">2018-03-30T12:22:00Z</dcterms:created>
  <dcterms:modified xsi:type="dcterms:W3CDTF">2021-06-09T09:19:00Z</dcterms:modified>
</cp:coreProperties>
</file>