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0" distT="0" distL="0" distR="0">
            <wp:extent cx="1939811" cy="743358"/>
            <wp:effectExtent b="0" l="0" r="0" t="0"/>
            <wp:docPr descr="ГИА 11 класс - Муниципальное бюджетное общеобразовательное учреждение  &amp;quot;Средняя Общеобразовательная Школа №45 г. Челябинска&amp;quot;" id="1" name="image1.png"/>
            <a:graphic>
              <a:graphicData uri="http://schemas.openxmlformats.org/drawingml/2006/picture">
                <pic:pic>
                  <pic:nvPicPr>
                    <pic:cNvPr descr="ГИА 11 класс - Муниципальное бюджетное общеобразовательное учреждение  &amp;quot;Средняя Общеобразовательная Школа №45 г. Челябинска&amp;quot;" id="0" name="image1.png"/>
                    <pic:cNvPicPr preferRelativeResize="0"/>
                  </pic:nvPicPr>
                  <pic:blipFill>
                    <a:blip r:embed="rId6"/>
                    <a:srcRect b="8914" l="2730" r="5867" t="14010"/>
                    <a:stretch>
                      <a:fillRect/>
                    </a:stretch>
                  </pic:blipFill>
                  <pic:spPr>
                    <a:xfrm>
                      <a:off x="0" y="0"/>
                      <a:ext cx="1939811" cy="743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Федеральные информационные ресурсы для подготовки к ГИА-11</w:t>
      </w:r>
    </w:p>
    <w:tbl>
      <w:tblPr>
        <w:tblStyle w:val="Table1"/>
        <w:tblW w:w="97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05"/>
        <w:tblGridChange w:id="0">
          <w:tblGrid>
            <w:gridCol w:w="5665"/>
            <w:gridCol w:w="4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Наименование ресурса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Ссылка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1. «Навигатор ГИА»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Демоверсии, спецификации и кодификаторы ЕГЭ»;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Материалы для подготовки к итоговому сочинению»;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Методические рекомендации для выпускников по самостоятельной подготовке к ЕГЭ»;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Открытый банк заданий ЕГЭ»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http://nav-gia.obrnadzor.gov.ru/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  <w:rtl w:val="0"/>
              </w:rPr>
              <w:t xml:space="preserve">https://fipi.ru/navigator-podgotovki/navigator-ege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Навигатор самостоятельной подготовки к ЕГЭ»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, где размещены методические рекомендации для обучающихся 11 классов, с советами разработчиков КИМ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ЕГЭ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и полезной информацией для организации индивидуальной подготовки 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ЕГЭ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  <w:rtl w:val="0"/>
              </w:rPr>
              <w:t xml:space="preserve">https://fipi.ru/navigator-podgotovki/navigator-ege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3. «Демоверсии, спецификации,</w:t>
              <w:br w:type="textWrapping"/>
              <w:t xml:space="preserve">кодификаторы»,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где представлены документы, определяющие структуру и содержание КИМ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ЕГЭ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ЕГЭ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по учебным предметам;</w:t>
              <w:br w:type="textWrapping"/>
              <w:t xml:space="preserve">демонстрационные варианты КИМ для проведения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ЕГЭ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по учебным  предметам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https://fipi.ru/ege/demoversii-specifikacii-kodifikatory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Материалы для подготовки к ГВЭ-11,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где размещены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материалы для подготовки к ГВЭ по всем предметам, а также 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https://fipi.ru/gve/gve-11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https://fipi.ru/gve/trenirovochnyye-sborniki-dlya-obuchayushchikhsya-s-ovz-gia-11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https://fipi.ru/gve/trenirovochnyye-sborniki-dlya-obuchayushchikhsya-s-ovz-gia-11-nezryachikh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5. Онлайн-консультации для выпускников и педагогов,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доступными ресурсами для подготовки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6"/>
                  <w:szCs w:val="26"/>
                  <w:u w:val="single"/>
                  <w:rtl w:val="0"/>
                </w:rPr>
                <w:t xml:space="preserve">https://vk.com/rosobrnadzor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highlight w:val="white"/>
                <w:rtl w:val="0"/>
              </w:rPr>
              <w:t xml:space="preserve">(в разделе видеозаписи)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6"/>
                <w:szCs w:val="26"/>
                <w:u w:val="single"/>
                <w:rtl w:val="0"/>
              </w:rPr>
              <w:t xml:space="preserve">http://obrnadzor.gov.ru/news/razrabotchiki-ekzamenaczionnyh-materialov-ege-provedut-onlajn-konsultaczii-dlya-vypusknikov-i-pedagogov/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ipi.ru/gve/trenirovochnyye-sborniki-dlya-obuchayushchikhsya-s-ovz-gia-11-nezryachikh" TargetMode="External"/><Relationship Id="rId10" Type="http://schemas.openxmlformats.org/officeDocument/2006/relationships/hyperlink" Target="https://fipi.ru/gve/trenirovochnyye-sborniki-dlya-obuchayushchikhsya-s-ovz-gia-11" TargetMode="External"/><Relationship Id="rId12" Type="http://schemas.openxmlformats.org/officeDocument/2006/relationships/hyperlink" Target="https://vk.com/rosobrnadzor" TargetMode="External"/><Relationship Id="rId9" Type="http://schemas.openxmlformats.org/officeDocument/2006/relationships/hyperlink" Target="https://fipi.ru/gve/gve-11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nav-gia.obrnadzor.gov.ru/" TargetMode="External"/><Relationship Id="rId8" Type="http://schemas.openxmlformats.org/officeDocument/2006/relationships/hyperlink" Target="https://fipi.ru/ege/demoversii-specifikacii-kodifik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