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56C" w:rsidRPr="001A356C" w:rsidRDefault="001A356C" w:rsidP="001A356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356C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бюджетное образовательное учреждение</w:t>
      </w:r>
    </w:p>
    <w:p w:rsidR="001A356C" w:rsidRPr="001A356C" w:rsidRDefault="001A356C" w:rsidP="001A356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35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«Ленская средняя общеобразовательная школа» </w:t>
      </w:r>
    </w:p>
    <w:p w:rsidR="001A356C" w:rsidRPr="001A356C" w:rsidRDefault="001A356C" w:rsidP="001A356C">
      <w:pPr>
        <w:pStyle w:val="a3"/>
        <w:jc w:val="center"/>
        <w:rPr>
          <w:rFonts w:ascii="Times New Roman" w:hAnsi="Times New Roman" w:cs="Times New Roman"/>
          <w:b/>
          <w:lang w:val="ru-RU"/>
        </w:rPr>
      </w:pPr>
      <w:r w:rsidRPr="001A356C">
        <w:rPr>
          <w:rFonts w:ascii="Times New Roman" w:hAnsi="Times New Roman" w:cs="Times New Roman"/>
          <w:b/>
          <w:lang w:val="ru-RU"/>
        </w:rPr>
        <w:t>________________________________________________________________</w:t>
      </w:r>
    </w:p>
    <w:p w:rsidR="001A356C" w:rsidRPr="001A356C" w:rsidRDefault="001A356C" w:rsidP="001A356C">
      <w:pPr>
        <w:pStyle w:val="a3"/>
        <w:jc w:val="center"/>
        <w:rPr>
          <w:rFonts w:ascii="Times New Roman" w:hAnsi="Times New Roman" w:cs="Times New Roman"/>
          <w:lang w:val="ru-RU"/>
        </w:rPr>
      </w:pPr>
      <w:r w:rsidRPr="001A356C">
        <w:rPr>
          <w:rFonts w:ascii="Times New Roman" w:hAnsi="Times New Roman" w:cs="Times New Roman"/>
          <w:lang w:val="ru-RU"/>
        </w:rPr>
        <w:t>ул. К.Зинина, д. 7  с. Лена,  Ленский район, Архангельская область, 165783, тел. (881859)72 242</w:t>
      </w:r>
    </w:p>
    <w:p w:rsidR="001A356C" w:rsidRPr="001A356C" w:rsidRDefault="001A356C" w:rsidP="001A356C">
      <w:pPr>
        <w:pStyle w:val="a3"/>
        <w:jc w:val="center"/>
        <w:rPr>
          <w:rFonts w:ascii="Times New Roman" w:hAnsi="Times New Roman" w:cs="Times New Roman"/>
          <w:lang w:val="ru-RU"/>
        </w:rPr>
      </w:pPr>
      <w:r w:rsidRPr="001A356C">
        <w:rPr>
          <w:rFonts w:ascii="Times New Roman" w:hAnsi="Times New Roman" w:cs="Times New Roman"/>
          <w:lang w:val="ru-RU"/>
        </w:rPr>
        <w:t>факс: (881859)72</w:t>
      </w:r>
      <w:r w:rsidRPr="001A356C">
        <w:rPr>
          <w:rFonts w:ascii="Times New Roman" w:hAnsi="Times New Roman" w:cs="Times New Roman"/>
        </w:rPr>
        <w:t> </w:t>
      </w:r>
      <w:r w:rsidRPr="001A356C">
        <w:rPr>
          <w:rFonts w:ascii="Times New Roman" w:hAnsi="Times New Roman" w:cs="Times New Roman"/>
          <w:lang w:val="ru-RU"/>
        </w:rPr>
        <w:t xml:space="preserve">242    </w:t>
      </w:r>
      <w:proofErr w:type="gramStart"/>
      <w:r w:rsidRPr="001A356C">
        <w:rPr>
          <w:rFonts w:ascii="Times New Roman" w:hAnsi="Times New Roman" w:cs="Times New Roman"/>
          <w:lang w:val="ru-RU"/>
        </w:rPr>
        <w:t>Е</w:t>
      </w:r>
      <w:proofErr w:type="gramEnd"/>
      <w:r w:rsidRPr="001A356C">
        <w:rPr>
          <w:rFonts w:ascii="Times New Roman" w:hAnsi="Times New Roman" w:cs="Times New Roman"/>
          <w:lang w:val="ru-RU"/>
        </w:rPr>
        <w:t>-</w:t>
      </w:r>
      <w:r w:rsidRPr="001A356C">
        <w:rPr>
          <w:rFonts w:ascii="Times New Roman" w:hAnsi="Times New Roman" w:cs="Times New Roman"/>
        </w:rPr>
        <w:t>mail</w:t>
      </w:r>
      <w:r w:rsidRPr="001A356C">
        <w:rPr>
          <w:rFonts w:ascii="Times New Roman" w:hAnsi="Times New Roman" w:cs="Times New Roman"/>
          <w:lang w:val="ru-RU"/>
        </w:rPr>
        <w:t xml:space="preserve">: </w:t>
      </w:r>
      <w:hyperlink r:id="rId7" w:history="1">
        <w:r w:rsidRPr="001A356C">
          <w:rPr>
            <w:rStyle w:val="af8"/>
            <w:rFonts w:ascii="Times New Roman" w:eastAsia="Arial Unicode MS" w:hAnsi="Times New Roman" w:cs="Times New Roman"/>
          </w:rPr>
          <w:t>Lmsosh</w:t>
        </w:r>
        <w:r w:rsidRPr="001A356C">
          <w:rPr>
            <w:rStyle w:val="af8"/>
            <w:rFonts w:ascii="Times New Roman" w:eastAsia="Arial Unicode MS" w:hAnsi="Times New Roman" w:cs="Times New Roman"/>
            <w:lang w:val="ru-RU"/>
          </w:rPr>
          <w:t>@</w:t>
        </w:r>
        <w:r w:rsidRPr="001A356C">
          <w:rPr>
            <w:rStyle w:val="af8"/>
            <w:rFonts w:ascii="Times New Roman" w:eastAsia="Arial Unicode MS" w:hAnsi="Times New Roman" w:cs="Times New Roman"/>
          </w:rPr>
          <w:t>mail</w:t>
        </w:r>
        <w:r w:rsidRPr="001A356C">
          <w:rPr>
            <w:rStyle w:val="af8"/>
            <w:rFonts w:ascii="Times New Roman" w:eastAsia="Arial Unicode MS" w:hAnsi="Times New Roman" w:cs="Times New Roman"/>
            <w:lang w:val="ru-RU"/>
          </w:rPr>
          <w:t>.</w:t>
        </w:r>
        <w:r w:rsidRPr="001A356C">
          <w:rPr>
            <w:rStyle w:val="af8"/>
            <w:rFonts w:ascii="Times New Roman" w:eastAsia="Arial Unicode MS" w:hAnsi="Times New Roman" w:cs="Times New Roman"/>
          </w:rPr>
          <w:t>ru</w:t>
        </w:r>
      </w:hyperlink>
      <w:r w:rsidRPr="001A356C">
        <w:rPr>
          <w:rFonts w:ascii="Times New Roman" w:hAnsi="Times New Roman" w:cs="Times New Roman"/>
          <w:lang w:val="ru-RU"/>
        </w:rPr>
        <w:t xml:space="preserve">    сайт: </w:t>
      </w:r>
      <w:r w:rsidRPr="001A356C">
        <w:rPr>
          <w:rFonts w:ascii="Times New Roman" w:hAnsi="Times New Roman" w:cs="Times New Roman"/>
        </w:rPr>
        <w:t>http</w:t>
      </w:r>
      <w:r w:rsidRPr="001A356C">
        <w:rPr>
          <w:rFonts w:ascii="Times New Roman" w:hAnsi="Times New Roman" w:cs="Times New Roman"/>
          <w:lang w:val="ru-RU"/>
        </w:rPr>
        <w:t>://</w:t>
      </w:r>
      <w:r w:rsidRPr="001A356C">
        <w:rPr>
          <w:rFonts w:ascii="Times New Roman" w:hAnsi="Times New Roman" w:cs="Times New Roman"/>
        </w:rPr>
        <w:t>lmsosh</w:t>
      </w:r>
      <w:r w:rsidRPr="001A356C">
        <w:rPr>
          <w:rFonts w:ascii="Times New Roman" w:hAnsi="Times New Roman" w:cs="Times New Roman"/>
          <w:lang w:val="ru-RU"/>
        </w:rPr>
        <w:t>.</w:t>
      </w:r>
      <w:r w:rsidRPr="001A356C">
        <w:rPr>
          <w:rFonts w:ascii="Times New Roman" w:hAnsi="Times New Roman" w:cs="Times New Roman"/>
        </w:rPr>
        <w:t>edusite</w:t>
      </w:r>
      <w:r w:rsidRPr="001A356C">
        <w:rPr>
          <w:rFonts w:ascii="Times New Roman" w:hAnsi="Times New Roman" w:cs="Times New Roman"/>
          <w:lang w:val="ru-RU"/>
        </w:rPr>
        <w:t>.</w:t>
      </w:r>
      <w:r w:rsidRPr="001A356C">
        <w:rPr>
          <w:rFonts w:ascii="Times New Roman" w:hAnsi="Times New Roman" w:cs="Times New Roman"/>
        </w:rPr>
        <w:t>ru</w:t>
      </w:r>
      <w:r w:rsidRPr="001A356C">
        <w:rPr>
          <w:rFonts w:ascii="Times New Roman" w:hAnsi="Times New Roman" w:cs="Times New Roman"/>
          <w:lang w:val="ru-RU"/>
        </w:rPr>
        <w:t>/</w:t>
      </w:r>
    </w:p>
    <w:p w:rsidR="001A356C" w:rsidRPr="001A356C" w:rsidRDefault="001A356C" w:rsidP="001A356C">
      <w:pPr>
        <w:spacing w:after="0" w:line="0" w:lineRule="atLeast"/>
        <w:ind w:left="1152"/>
        <w:jc w:val="right"/>
        <w:rPr>
          <w:rFonts w:ascii="Times New Roman" w:hAnsi="Times New Roman" w:cs="Times New Roman"/>
          <w:sz w:val="24"/>
          <w:szCs w:val="24"/>
        </w:rPr>
      </w:pPr>
    </w:p>
    <w:p w:rsidR="001A356C" w:rsidRPr="001A356C" w:rsidRDefault="001A356C" w:rsidP="001A356C">
      <w:pPr>
        <w:spacing w:after="0" w:line="0" w:lineRule="atLeast"/>
        <w:ind w:left="1152"/>
        <w:jc w:val="right"/>
        <w:rPr>
          <w:rFonts w:ascii="Times New Roman" w:hAnsi="Times New Roman" w:cs="Times New Roman"/>
          <w:sz w:val="24"/>
          <w:szCs w:val="24"/>
        </w:rPr>
      </w:pPr>
    </w:p>
    <w:p w:rsidR="001A356C" w:rsidRPr="001A356C" w:rsidRDefault="001A356C" w:rsidP="001A356C">
      <w:pPr>
        <w:spacing w:after="0" w:line="0" w:lineRule="atLeast"/>
        <w:ind w:left="1152"/>
        <w:jc w:val="center"/>
        <w:rPr>
          <w:rFonts w:ascii="Times New Roman" w:hAnsi="Times New Roman" w:cs="Times New Roman"/>
          <w:sz w:val="24"/>
          <w:szCs w:val="24"/>
        </w:rPr>
      </w:pPr>
      <w:r w:rsidRPr="001A35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УТВЕРЖДАЮ:</w:t>
      </w:r>
    </w:p>
    <w:p w:rsidR="001A356C" w:rsidRPr="001A356C" w:rsidRDefault="001A356C" w:rsidP="00714EBB">
      <w:pPr>
        <w:spacing w:after="0" w:line="0" w:lineRule="atLeast"/>
        <w:ind w:left="432"/>
        <w:jc w:val="right"/>
        <w:rPr>
          <w:rFonts w:ascii="Times New Roman" w:hAnsi="Times New Roman" w:cs="Times New Roman"/>
          <w:sz w:val="24"/>
          <w:szCs w:val="24"/>
        </w:rPr>
      </w:pPr>
      <w:r w:rsidRPr="001A356C">
        <w:rPr>
          <w:rFonts w:ascii="Times New Roman" w:hAnsi="Times New Roman" w:cs="Times New Roman"/>
          <w:sz w:val="24"/>
          <w:szCs w:val="24"/>
        </w:rPr>
        <w:t xml:space="preserve">Директор МБОУ «Ленская СОШ»      </w:t>
      </w:r>
    </w:p>
    <w:p w:rsidR="001A356C" w:rsidRPr="001A356C" w:rsidRDefault="001A356C" w:rsidP="00714EBB">
      <w:pPr>
        <w:spacing w:after="0" w:line="0" w:lineRule="atLeast"/>
        <w:ind w:left="267"/>
        <w:jc w:val="right"/>
        <w:rPr>
          <w:rFonts w:ascii="Times New Roman" w:hAnsi="Times New Roman" w:cs="Times New Roman"/>
          <w:sz w:val="24"/>
          <w:szCs w:val="24"/>
        </w:rPr>
      </w:pPr>
      <w:r w:rsidRPr="001A356C">
        <w:rPr>
          <w:rFonts w:ascii="Times New Roman" w:hAnsi="Times New Roman" w:cs="Times New Roman"/>
          <w:sz w:val="24"/>
          <w:szCs w:val="24"/>
        </w:rPr>
        <w:t xml:space="preserve">     _______________     </w:t>
      </w:r>
      <w:proofErr w:type="spellStart"/>
      <w:r w:rsidRPr="001A356C">
        <w:rPr>
          <w:rFonts w:ascii="Times New Roman" w:hAnsi="Times New Roman" w:cs="Times New Roman"/>
          <w:sz w:val="24"/>
          <w:szCs w:val="24"/>
        </w:rPr>
        <w:t>И.Н.Тесля</w:t>
      </w:r>
      <w:proofErr w:type="spellEnd"/>
    </w:p>
    <w:p w:rsidR="001A356C" w:rsidRPr="001A356C" w:rsidRDefault="001A356C" w:rsidP="001A356C">
      <w:pPr>
        <w:spacing w:after="0" w:line="0" w:lineRule="atLeast"/>
        <w:ind w:left="357"/>
        <w:jc w:val="right"/>
        <w:rPr>
          <w:rFonts w:ascii="Times New Roman" w:hAnsi="Times New Roman" w:cs="Times New Roman"/>
          <w:sz w:val="24"/>
          <w:szCs w:val="24"/>
        </w:rPr>
      </w:pPr>
      <w:r w:rsidRPr="001A356C">
        <w:rPr>
          <w:rFonts w:ascii="Times New Roman" w:hAnsi="Times New Roman" w:cs="Times New Roman"/>
          <w:sz w:val="24"/>
          <w:szCs w:val="24"/>
        </w:rPr>
        <w:t xml:space="preserve">  Приказ от __  _____   20__ г. №  __</w:t>
      </w:r>
    </w:p>
    <w:p w:rsidR="001A356C" w:rsidRPr="001A356C" w:rsidRDefault="001A356C" w:rsidP="001A356C">
      <w:pPr>
        <w:pStyle w:val="a3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1A356C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</w:t>
      </w:r>
    </w:p>
    <w:p w:rsidR="001A356C" w:rsidRDefault="001A356C" w:rsidP="001A356C">
      <w:pPr>
        <w:pStyle w:val="a3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1A356C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               </w:t>
      </w:r>
      <w:r w:rsidRPr="00714EBB">
        <w:rPr>
          <w:rFonts w:ascii="Times New Roman" w:hAnsi="Times New Roman" w:cs="Times New Roman"/>
          <w:sz w:val="16"/>
          <w:szCs w:val="16"/>
          <w:lang w:val="ru-RU"/>
        </w:rPr>
        <w:t>М.</w:t>
      </w:r>
      <w:proofErr w:type="gramStart"/>
      <w:r w:rsidRPr="00714EBB">
        <w:rPr>
          <w:rFonts w:ascii="Times New Roman" w:hAnsi="Times New Roman" w:cs="Times New Roman"/>
          <w:sz w:val="16"/>
          <w:szCs w:val="16"/>
          <w:lang w:val="ru-RU"/>
        </w:rPr>
        <w:t>П</w:t>
      </w:r>
      <w:proofErr w:type="gramEnd"/>
    </w:p>
    <w:p w:rsidR="001A356C" w:rsidRDefault="001A356C" w:rsidP="001A356C">
      <w:pPr>
        <w:pStyle w:val="a3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="001A356C" w:rsidRDefault="001A356C" w:rsidP="001A356C">
      <w:pPr>
        <w:pStyle w:val="a3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="001A356C" w:rsidRDefault="001A356C" w:rsidP="001A356C">
      <w:pPr>
        <w:pStyle w:val="a3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="001A356C" w:rsidRPr="00714EBB" w:rsidRDefault="001A356C" w:rsidP="00714EB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14EBB">
        <w:rPr>
          <w:rFonts w:ascii="Times New Roman" w:hAnsi="Times New Roman" w:cs="Times New Roman"/>
          <w:b/>
          <w:bCs/>
          <w:sz w:val="32"/>
          <w:szCs w:val="32"/>
        </w:rPr>
        <w:t>ПОЛОЖЕНИЕ</w:t>
      </w:r>
    </w:p>
    <w:p w:rsidR="001A356C" w:rsidRPr="00714EBB" w:rsidRDefault="001A356C" w:rsidP="00714EB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14EBB">
        <w:rPr>
          <w:rFonts w:ascii="Times New Roman" w:hAnsi="Times New Roman" w:cs="Times New Roman"/>
          <w:b/>
          <w:bCs/>
          <w:sz w:val="32"/>
          <w:szCs w:val="32"/>
        </w:rPr>
        <w:t>о приемочной комиссии  в МБОУ «</w:t>
      </w:r>
      <w:proofErr w:type="gramStart"/>
      <w:r w:rsidRPr="00714EBB">
        <w:rPr>
          <w:rFonts w:ascii="Times New Roman" w:hAnsi="Times New Roman" w:cs="Times New Roman"/>
          <w:b/>
          <w:bCs/>
          <w:sz w:val="32"/>
          <w:szCs w:val="32"/>
        </w:rPr>
        <w:t>Ленская</w:t>
      </w:r>
      <w:proofErr w:type="gramEnd"/>
      <w:r w:rsidRPr="00714EBB">
        <w:rPr>
          <w:rFonts w:ascii="Times New Roman" w:hAnsi="Times New Roman" w:cs="Times New Roman"/>
          <w:b/>
          <w:bCs/>
          <w:sz w:val="32"/>
          <w:szCs w:val="32"/>
        </w:rPr>
        <w:t xml:space="preserve"> СОШ»</w:t>
      </w:r>
    </w:p>
    <w:p w:rsidR="001A356C" w:rsidRDefault="001A356C" w:rsidP="001A356C">
      <w:pPr>
        <w:spacing w:after="0" w:line="240" w:lineRule="auto"/>
        <w:jc w:val="center"/>
      </w:pPr>
    </w:p>
    <w:p w:rsidR="001A356C" w:rsidRPr="00714EBB" w:rsidRDefault="001A356C" w:rsidP="00714EBB">
      <w:pPr>
        <w:pStyle w:val="a4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A356C" w:rsidRPr="00714EBB" w:rsidRDefault="001A356C" w:rsidP="00714EBB">
      <w:pPr>
        <w:spacing w:after="0" w:line="360" w:lineRule="auto"/>
        <w:jc w:val="both"/>
        <w:rPr>
          <w:sz w:val="28"/>
          <w:szCs w:val="28"/>
        </w:rPr>
      </w:pPr>
    </w:p>
    <w:p w:rsidR="001A356C" w:rsidRPr="00714EBB" w:rsidRDefault="001A356C" w:rsidP="00714EBB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 xml:space="preserve"> 1.1. Положением о приемочной комиссии  в МБОУ «</w:t>
      </w:r>
      <w:proofErr w:type="gramStart"/>
      <w:r w:rsidRPr="00714EBB">
        <w:rPr>
          <w:rFonts w:ascii="Times New Roman" w:hAnsi="Times New Roman" w:cs="Times New Roman"/>
          <w:sz w:val="28"/>
          <w:szCs w:val="28"/>
        </w:rPr>
        <w:t>Ленская</w:t>
      </w:r>
      <w:proofErr w:type="gramEnd"/>
      <w:r w:rsidRPr="00714EBB">
        <w:rPr>
          <w:rFonts w:ascii="Times New Roman" w:hAnsi="Times New Roman" w:cs="Times New Roman"/>
          <w:sz w:val="28"/>
          <w:szCs w:val="28"/>
        </w:rPr>
        <w:t xml:space="preserve"> СОШ» регулируются нормы, касающиеся определения состава комиссии и порядка ее формирования, организации деятельности комиссии, функции комиссии.</w:t>
      </w:r>
    </w:p>
    <w:p w:rsidR="001A356C" w:rsidRPr="00714EBB" w:rsidRDefault="001A356C" w:rsidP="00714EBB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 xml:space="preserve"> 1.2. </w:t>
      </w:r>
      <w:proofErr w:type="gramStart"/>
      <w:r w:rsidRPr="00714EBB">
        <w:rPr>
          <w:rFonts w:ascii="Times New Roman" w:hAnsi="Times New Roman" w:cs="Times New Roman"/>
          <w:sz w:val="28"/>
          <w:szCs w:val="28"/>
        </w:rPr>
        <w:t>Комиссия создается в целях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включая проведение в соответствии с Фед</w:t>
      </w:r>
      <w:r w:rsidR="00714EBB" w:rsidRPr="00714EBB">
        <w:rPr>
          <w:rFonts w:ascii="Times New Roman" w:hAnsi="Times New Roman" w:cs="Times New Roman"/>
          <w:sz w:val="28"/>
          <w:szCs w:val="28"/>
        </w:rPr>
        <w:t xml:space="preserve">еральным законом от 05.04.2013 </w:t>
      </w:r>
      <w:r w:rsidRPr="00714EBB">
        <w:rPr>
          <w:rFonts w:ascii="Times New Roman" w:hAnsi="Times New Roman" w:cs="Times New Roman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 экспертизы поставленного товара, результатов выполн</w:t>
      </w:r>
      <w:r w:rsidR="00714EBB" w:rsidRPr="00714EBB">
        <w:rPr>
          <w:rFonts w:ascii="Times New Roman" w:hAnsi="Times New Roman" w:cs="Times New Roman"/>
          <w:sz w:val="28"/>
          <w:szCs w:val="28"/>
        </w:rPr>
        <w:t>енной</w:t>
      </w:r>
      <w:proofErr w:type="gramEnd"/>
      <w:r w:rsidR="00714EBB" w:rsidRPr="00714EBB">
        <w:rPr>
          <w:rFonts w:ascii="Times New Roman" w:hAnsi="Times New Roman" w:cs="Times New Roman"/>
          <w:sz w:val="28"/>
          <w:szCs w:val="28"/>
        </w:rPr>
        <w:t xml:space="preserve"> работы, оказанной </w:t>
      </w:r>
      <w:proofErr w:type="spellStart"/>
      <w:r w:rsidR="00714EBB" w:rsidRPr="00714EBB">
        <w:rPr>
          <w:rFonts w:ascii="Times New Roman" w:hAnsi="Times New Roman" w:cs="Times New Roman"/>
          <w:sz w:val="28"/>
          <w:szCs w:val="28"/>
        </w:rPr>
        <w:t>услуги</w:t>
      </w:r>
      <w:proofErr w:type="gramStart"/>
      <w:r w:rsidR="00714EBB" w:rsidRPr="00714EBB">
        <w:rPr>
          <w:rFonts w:ascii="Times New Roman" w:hAnsi="Times New Roman" w:cs="Times New Roman"/>
          <w:sz w:val="28"/>
          <w:szCs w:val="28"/>
        </w:rPr>
        <w:t>,</w:t>
      </w:r>
      <w:r w:rsidRPr="00714EBB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714EBB">
        <w:rPr>
          <w:rFonts w:ascii="Times New Roman" w:hAnsi="Times New Roman" w:cs="Times New Roman"/>
          <w:sz w:val="28"/>
          <w:szCs w:val="28"/>
        </w:rPr>
        <w:t xml:space="preserve"> также отдельных этапов исполнения контракта.</w:t>
      </w:r>
    </w:p>
    <w:p w:rsidR="001A356C" w:rsidRPr="00714EBB" w:rsidRDefault="001A356C" w:rsidP="00714EBB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56C" w:rsidRPr="00714EBB" w:rsidRDefault="00181508" w:rsidP="00714EBB">
      <w:pPr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 xml:space="preserve">2. </w:t>
      </w:r>
      <w:r w:rsidR="001A356C" w:rsidRPr="00714EBB">
        <w:rPr>
          <w:rFonts w:ascii="Times New Roman" w:hAnsi="Times New Roman" w:cs="Times New Roman"/>
          <w:sz w:val="28"/>
          <w:szCs w:val="28"/>
        </w:rPr>
        <w:t>Состав комиссии и порядок ее формирования</w:t>
      </w:r>
    </w:p>
    <w:p w:rsidR="001A356C" w:rsidRPr="00714EBB" w:rsidRDefault="001A356C" w:rsidP="00714EBB">
      <w:pPr>
        <w:pStyle w:val="a4"/>
        <w:spacing w:after="0" w:line="360" w:lineRule="auto"/>
        <w:ind w:left="1069"/>
        <w:rPr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56C" w:rsidRPr="00714EBB" w:rsidRDefault="00181508" w:rsidP="00714EBB">
      <w:pPr>
        <w:pStyle w:val="a4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 xml:space="preserve">2.1. </w:t>
      </w:r>
      <w:r w:rsidR="001A356C" w:rsidRPr="00714EBB">
        <w:rPr>
          <w:rFonts w:ascii="Times New Roman" w:hAnsi="Times New Roman" w:cs="Times New Roman"/>
          <w:sz w:val="28"/>
          <w:szCs w:val="28"/>
        </w:rPr>
        <w:t xml:space="preserve">Число членов комиссии, включая председателя комиссии, составляет  в количестве </w:t>
      </w:r>
      <w:r w:rsidR="001A356C" w:rsidRPr="00714EB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A356C" w:rsidRPr="00714EBB">
        <w:rPr>
          <w:rFonts w:ascii="Times New Roman" w:hAnsi="Times New Roman" w:cs="Times New Roman"/>
          <w:iCs/>
          <w:sz w:val="28"/>
          <w:szCs w:val="28"/>
        </w:rPr>
        <w:t>5</w:t>
      </w:r>
      <w:r w:rsidR="001A356C" w:rsidRPr="00714EBB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1A356C" w:rsidRPr="00714EBB" w:rsidRDefault="001A356C" w:rsidP="00714EBB">
      <w:pPr>
        <w:pStyle w:val="a4"/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>Состав комиссии утверждается  приказом директора школы.</w:t>
      </w:r>
    </w:p>
    <w:p w:rsidR="001A356C" w:rsidRPr="00714EBB" w:rsidRDefault="001A356C" w:rsidP="00714EBB">
      <w:pPr>
        <w:pStyle w:val="a4"/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>Комиссия формируется в следующем составе:</w:t>
      </w:r>
    </w:p>
    <w:p w:rsidR="001A356C" w:rsidRPr="00714EBB" w:rsidRDefault="001A356C" w:rsidP="00714EBB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 xml:space="preserve"> </w:t>
      </w:r>
      <w:r w:rsidR="00181508" w:rsidRPr="00714EBB">
        <w:rPr>
          <w:rFonts w:ascii="Times New Roman" w:hAnsi="Times New Roman" w:cs="Times New Roman"/>
          <w:sz w:val="28"/>
          <w:szCs w:val="28"/>
        </w:rPr>
        <w:t xml:space="preserve">- </w:t>
      </w:r>
      <w:r w:rsidRPr="00714EBB">
        <w:rPr>
          <w:rFonts w:ascii="Times New Roman" w:hAnsi="Times New Roman" w:cs="Times New Roman"/>
          <w:sz w:val="28"/>
          <w:szCs w:val="28"/>
        </w:rPr>
        <w:t>председатель комиссии – 1 человек;</w:t>
      </w:r>
    </w:p>
    <w:p w:rsidR="001A356C" w:rsidRPr="00714EBB" w:rsidRDefault="001A356C" w:rsidP="00714EBB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 xml:space="preserve"> </w:t>
      </w:r>
      <w:r w:rsidR="00181508" w:rsidRPr="00714EBB">
        <w:rPr>
          <w:rFonts w:ascii="Times New Roman" w:hAnsi="Times New Roman" w:cs="Times New Roman"/>
          <w:sz w:val="28"/>
          <w:szCs w:val="28"/>
        </w:rPr>
        <w:t xml:space="preserve">- </w:t>
      </w:r>
      <w:r w:rsidRPr="00714EBB">
        <w:rPr>
          <w:rFonts w:ascii="Times New Roman" w:hAnsi="Times New Roman" w:cs="Times New Roman"/>
          <w:sz w:val="28"/>
          <w:szCs w:val="28"/>
        </w:rPr>
        <w:t>заместитель председателя комиссии – 1 человек;</w:t>
      </w:r>
    </w:p>
    <w:p w:rsidR="001A356C" w:rsidRPr="00714EBB" w:rsidRDefault="001A356C" w:rsidP="00714EBB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 xml:space="preserve"> </w:t>
      </w:r>
      <w:r w:rsidR="00181508" w:rsidRPr="00714EBB">
        <w:rPr>
          <w:rFonts w:ascii="Times New Roman" w:hAnsi="Times New Roman" w:cs="Times New Roman"/>
          <w:sz w:val="28"/>
          <w:szCs w:val="28"/>
        </w:rPr>
        <w:t xml:space="preserve">- </w:t>
      </w:r>
      <w:r w:rsidRPr="00714EBB">
        <w:rPr>
          <w:rFonts w:ascii="Times New Roman" w:hAnsi="Times New Roman" w:cs="Times New Roman"/>
          <w:sz w:val="28"/>
          <w:szCs w:val="28"/>
        </w:rPr>
        <w:t>секретарь комиссии – 1 человек;</w:t>
      </w:r>
    </w:p>
    <w:p w:rsidR="001A356C" w:rsidRPr="00714EBB" w:rsidRDefault="001A356C" w:rsidP="00714EBB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 xml:space="preserve"> </w:t>
      </w:r>
      <w:r w:rsidR="00181508" w:rsidRPr="00714EBB">
        <w:rPr>
          <w:rFonts w:ascii="Times New Roman" w:hAnsi="Times New Roman" w:cs="Times New Roman"/>
          <w:sz w:val="28"/>
          <w:szCs w:val="28"/>
        </w:rPr>
        <w:t xml:space="preserve">- </w:t>
      </w:r>
      <w:r w:rsidRPr="00714EBB">
        <w:rPr>
          <w:rFonts w:ascii="Times New Roman" w:hAnsi="Times New Roman" w:cs="Times New Roman"/>
          <w:sz w:val="28"/>
          <w:szCs w:val="28"/>
        </w:rPr>
        <w:t xml:space="preserve">члены комиссии – </w:t>
      </w:r>
      <w:r w:rsidRPr="00714EBB">
        <w:rPr>
          <w:rFonts w:ascii="Times New Roman" w:hAnsi="Times New Roman" w:cs="Times New Roman"/>
          <w:iCs/>
          <w:sz w:val="28"/>
          <w:szCs w:val="28"/>
        </w:rPr>
        <w:t>2</w:t>
      </w:r>
      <w:r w:rsidRPr="00714EB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14EBB">
        <w:rPr>
          <w:rFonts w:ascii="Times New Roman" w:hAnsi="Times New Roman" w:cs="Times New Roman"/>
          <w:sz w:val="28"/>
          <w:szCs w:val="28"/>
        </w:rPr>
        <w:t>человека.</w:t>
      </w:r>
    </w:p>
    <w:p w:rsidR="001A356C" w:rsidRPr="00714EBB" w:rsidRDefault="001A356C" w:rsidP="00714EBB">
      <w:pPr>
        <w:pStyle w:val="a4"/>
        <w:numPr>
          <w:ilvl w:val="1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 xml:space="preserve">Замена члена комиссии производится путем внесения изменений в </w:t>
      </w:r>
      <w:r w:rsidR="00D27FB6" w:rsidRPr="00714EBB"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714EBB">
        <w:rPr>
          <w:rFonts w:ascii="Times New Roman" w:hAnsi="Times New Roman" w:cs="Times New Roman"/>
          <w:sz w:val="28"/>
          <w:szCs w:val="28"/>
        </w:rPr>
        <w:t xml:space="preserve"> о создании комиссии.</w:t>
      </w:r>
    </w:p>
    <w:p w:rsidR="001A356C" w:rsidRPr="00714EBB" w:rsidRDefault="001A356C" w:rsidP="00714EBB">
      <w:pPr>
        <w:pStyle w:val="a4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>Организация деятельности комиссии</w:t>
      </w:r>
    </w:p>
    <w:p w:rsidR="001A356C" w:rsidRPr="00714EBB" w:rsidRDefault="001A356C" w:rsidP="00714EBB">
      <w:pPr>
        <w:spacing w:after="0" w:line="360" w:lineRule="auto"/>
        <w:jc w:val="center"/>
        <w:rPr>
          <w:sz w:val="28"/>
          <w:szCs w:val="28"/>
        </w:rPr>
      </w:pPr>
    </w:p>
    <w:p w:rsidR="001A356C" w:rsidRPr="00714EBB" w:rsidRDefault="001A356C" w:rsidP="00714EBB">
      <w:pPr>
        <w:pStyle w:val="a4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>Председатель комиссии уведомляет членов комиссии об очередном заседании комиссии, организует и планирует её работу, председательствует на заседаниях комиссии, контролирует выполнение принятых решений.</w:t>
      </w:r>
    </w:p>
    <w:p w:rsidR="001A356C" w:rsidRPr="00714EBB" w:rsidRDefault="001A356C" w:rsidP="00714EBB">
      <w:pPr>
        <w:pStyle w:val="a4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 xml:space="preserve">Председатель уведомляет членов комиссии об очередном заседании комиссии не позднее,  чем </w:t>
      </w:r>
      <w:r w:rsidRPr="00714EBB">
        <w:rPr>
          <w:rFonts w:ascii="Times New Roman" w:hAnsi="Times New Roman" w:cs="Times New Roman"/>
          <w:sz w:val="28"/>
          <w:szCs w:val="28"/>
        </w:rPr>
        <w:softHyphen/>
      </w:r>
      <w:r w:rsidRPr="00714EBB">
        <w:rPr>
          <w:rFonts w:ascii="Times New Roman" w:hAnsi="Times New Roman" w:cs="Times New Roman"/>
          <w:sz w:val="28"/>
          <w:szCs w:val="28"/>
        </w:rPr>
        <w:softHyphen/>
      </w:r>
      <w:r w:rsidRPr="00714EBB">
        <w:rPr>
          <w:rFonts w:ascii="Times New Roman" w:hAnsi="Times New Roman" w:cs="Times New Roman"/>
          <w:sz w:val="28"/>
          <w:szCs w:val="28"/>
        </w:rPr>
        <w:softHyphen/>
        <w:t xml:space="preserve">за </w:t>
      </w:r>
      <w:r w:rsidRPr="00714EBB">
        <w:rPr>
          <w:rFonts w:ascii="Times New Roman" w:hAnsi="Times New Roman" w:cs="Times New Roman"/>
          <w:sz w:val="28"/>
          <w:szCs w:val="28"/>
        </w:rPr>
        <w:softHyphen/>
      </w:r>
      <w:r w:rsidRPr="00714EBB">
        <w:rPr>
          <w:rFonts w:ascii="Times New Roman" w:hAnsi="Times New Roman" w:cs="Times New Roman"/>
          <w:sz w:val="28"/>
          <w:szCs w:val="28"/>
        </w:rPr>
        <w:softHyphen/>
        <w:t>2 дня  до дня заседания комиссии.</w:t>
      </w:r>
    </w:p>
    <w:p w:rsidR="001A356C" w:rsidRPr="00714EBB" w:rsidRDefault="001A356C" w:rsidP="00714EBB">
      <w:pPr>
        <w:pStyle w:val="a4"/>
        <w:numPr>
          <w:ilvl w:val="1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>В случае отсутствия председателя комиссии его функции осуществляет заместитель председателя комиссии.</w:t>
      </w:r>
    </w:p>
    <w:p w:rsidR="001A356C" w:rsidRPr="00714EBB" w:rsidRDefault="001A356C" w:rsidP="00714EBB">
      <w:pPr>
        <w:pStyle w:val="a4"/>
        <w:numPr>
          <w:ilvl w:val="1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>Секретарь комиссии своевременно передает необходимую информацию всем членам комиссии, ведет протоколы заседания, выдает выписки из протоколов или решений комиссии, ведет иную документацию комиссии.</w:t>
      </w:r>
    </w:p>
    <w:p w:rsidR="001A356C" w:rsidRPr="00714EBB" w:rsidRDefault="001A356C" w:rsidP="00714EBB">
      <w:pPr>
        <w:pStyle w:val="a4"/>
        <w:numPr>
          <w:ilvl w:val="1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>Иные члены комиссии принимают участие в работе комиссии, присутствуют на заседании комиссии, формируют запросы о получении информации, необходимой для работы комиссии.</w:t>
      </w:r>
    </w:p>
    <w:p w:rsidR="001A356C" w:rsidRPr="00714EBB" w:rsidRDefault="001A356C" w:rsidP="00714EBB">
      <w:pPr>
        <w:pStyle w:val="a4"/>
        <w:numPr>
          <w:ilvl w:val="1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 xml:space="preserve">Формой деятельности комиссии является заседание. </w:t>
      </w:r>
    </w:p>
    <w:p w:rsidR="001A356C" w:rsidRPr="00714EBB" w:rsidRDefault="001A356C" w:rsidP="00714EBB">
      <w:pPr>
        <w:pStyle w:val="a4"/>
        <w:numPr>
          <w:ilvl w:val="1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>Комиссия правомочна осуществлять свои функции, если на заседании комиссии присутствует не менее чем пятьдесят процентов общего числа ее членов.</w:t>
      </w:r>
    </w:p>
    <w:p w:rsidR="001A356C" w:rsidRPr="00714EBB" w:rsidRDefault="001A356C" w:rsidP="00714EBB">
      <w:pPr>
        <w:pStyle w:val="a4"/>
        <w:numPr>
          <w:ilvl w:val="1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>Члены комиссии осуществляют свои полномочия лично, передача членами комиссии своих полномочий другим лицам запрещается.</w:t>
      </w:r>
    </w:p>
    <w:p w:rsidR="001A356C" w:rsidRPr="00714EBB" w:rsidRDefault="001A356C" w:rsidP="00714EBB">
      <w:pPr>
        <w:pStyle w:val="a4"/>
        <w:numPr>
          <w:ilvl w:val="1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>Комиссия принимает решения открытым голосованием, простым большинством голосов.</w:t>
      </w:r>
    </w:p>
    <w:p w:rsidR="001A356C" w:rsidRPr="00714EBB" w:rsidRDefault="001A356C" w:rsidP="00714EBB">
      <w:pPr>
        <w:pStyle w:val="a4"/>
        <w:numPr>
          <w:ilvl w:val="1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>Каждый член комиссии имеет один голос. В случае равенства голосов голос председателя комиссии является решающим.</w:t>
      </w:r>
    </w:p>
    <w:p w:rsidR="001A356C" w:rsidRPr="00714EBB" w:rsidRDefault="001A356C" w:rsidP="00714EBB">
      <w:pPr>
        <w:pStyle w:val="a4"/>
        <w:numPr>
          <w:ilvl w:val="1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>По итогам проведения приемки работ может быть принято одно из следующих решений:</w:t>
      </w:r>
    </w:p>
    <w:p w:rsidR="001A356C" w:rsidRPr="00714EBB" w:rsidRDefault="001A356C" w:rsidP="00714EBB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 xml:space="preserve"> - результат отдельного этапа исполнения контракта (поставленный товар, выполненная работа, оказанная услуга) соответствует условиям контракта и подлежит приемке;</w:t>
      </w:r>
    </w:p>
    <w:p w:rsidR="001A356C" w:rsidRPr="00714EBB" w:rsidRDefault="001A356C" w:rsidP="00714E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 xml:space="preserve">  </w:t>
      </w:r>
      <w:r w:rsidRPr="00714EBB">
        <w:rPr>
          <w:rFonts w:ascii="Times New Roman" w:hAnsi="Times New Roman" w:cs="Times New Roman"/>
          <w:b/>
          <w:sz w:val="28"/>
          <w:szCs w:val="28"/>
        </w:rPr>
        <w:t>-</w:t>
      </w:r>
      <w:r w:rsidRPr="00714EBB">
        <w:rPr>
          <w:rFonts w:ascii="Times New Roman" w:hAnsi="Times New Roman" w:cs="Times New Roman"/>
          <w:sz w:val="28"/>
          <w:szCs w:val="28"/>
        </w:rPr>
        <w:t xml:space="preserve"> выявлено несоответствие результата отдельного этапа исполнения контракта (поставленного товара, выполненной работы, оказанной услуги) условиям контракта. </w:t>
      </w:r>
      <w:proofErr w:type="gramStart"/>
      <w:r w:rsidRPr="00714EBB">
        <w:rPr>
          <w:rFonts w:ascii="Times New Roman" w:hAnsi="Times New Roman" w:cs="Times New Roman"/>
          <w:sz w:val="28"/>
          <w:szCs w:val="28"/>
        </w:rPr>
        <w:t>Выявленное несоответствие не препятствует приемке результата отдельного этапа исполнения контракта (поставленного товара, выполненной работы, оказанной услуги и устранено поставщиком (подрядчиком, исполнителем) в случае устранения поставщиком (подрядчиком, исполнителем);</w:t>
      </w:r>
      <w:proofErr w:type="gramEnd"/>
    </w:p>
    <w:p w:rsidR="001A356C" w:rsidRPr="00714EBB" w:rsidRDefault="001A356C" w:rsidP="00714EBB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 xml:space="preserve"> - результат отдельного этапа исполнения контракта (поставленный товар, выполненная работа, оказанная услуга) не соответствует условиям контракта и приемке не подлежит.</w:t>
      </w:r>
    </w:p>
    <w:p w:rsidR="001A356C" w:rsidRPr="00714EBB" w:rsidRDefault="001A356C" w:rsidP="00714EBB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 xml:space="preserve"> </w:t>
      </w:r>
      <w:r w:rsidR="00181508" w:rsidRPr="00714EBB">
        <w:rPr>
          <w:rFonts w:ascii="Times New Roman" w:hAnsi="Times New Roman" w:cs="Times New Roman"/>
          <w:sz w:val="28"/>
          <w:szCs w:val="28"/>
        </w:rPr>
        <w:t>3</w:t>
      </w:r>
      <w:r w:rsidRPr="00714EBB">
        <w:rPr>
          <w:rFonts w:ascii="Times New Roman" w:hAnsi="Times New Roman" w:cs="Times New Roman"/>
          <w:sz w:val="28"/>
          <w:szCs w:val="28"/>
        </w:rPr>
        <w:t xml:space="preserve">.11. Решения комиссии оформляются протоколом, который подписывается членами комиссии, участвующими в приемке отдельного этапа исполнения контракта (товара, работы услуги) и согласными с соответствующими решениями комиссии.  </w:t>
      </w:r>
    </w:p>
    <w:p w:rsidR="001A356C" w:rsidRPr="00714EBB" w:rsidRDefault="001A356C" w:rsidP="00714EBB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lastRenderedPageBreak/>
        <w:t xml:space="preserve"> Если член комиссии имеет особое мнение, оно заносится в протокол  комиссии за подписью этого члена приемочной комиссии. </w:t>
      </w:r>
    </w:p>
    <w:p w:rsidR="001A356C" w:rsidRPr="00714EBB" w:rsidRDefault="001A356C" w:rsidP="00714EBB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 xml:space="preserve"> </w:t>
      </w:r>
      <w:r w:rsidR="00181508" w:rsidRPr="00714EBB">
        <w:rPr>
          <w:rFonts w:ascii="Times New Roman" w:hAnsi="Times New Roman" w:cs="Times New Roman"/>
          <w:sz w:val="28"/>
          <w:szCs w:val="28"/>
        </w:rPr>
        <w:t>3</w:t>
      </w:r>
      <w:r w:rsidRPr="00714EBB">
        <w:rPr>
          <w:rFonts w:ascii="Times New Roman" w:hAnsi="Times New Roman" w:cs="Times New Roman"/>
          <w:sz w:val="28"/>
          <w:szCs w:val="28"/>
        </w:rPr>
        <w:t xml:space="preserve">.12. Протокол приемочной комиссии по проведению приемки отдельного этапа исполнения контракта (товара, работы, услуги) по контракту должен содержать: </w:t>
      </w:r>
    </w:p>
    <w:p w:rsidR="001A356C" w:rsidRPr="00714EBB" w:rsidRDefault="001A356C" w:rsidP="00714EBB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 xml:space="preserve"> - дату и место проведения приемки отдельного этапа исполнения контракта (товара, работы, услуги) по контракту; </w:t>
      </w:r>
    </w:p>
    <w:p w:rsidR="001A356C" w:rsidRPr="00714EBB" w:rsidRDefault="001A356C" w:rsidP="00714EBB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 xml:space="preserve"> - реквизиты соответствующего контракта; </w:t>
      </w:r>
    </w:p>
    <w:p w:rsidR="001A356C" w:rsidRPr="00714EBB" w:rsidRDefault="001A356C" w:rsidP="00714EBB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 xml:space="preserve"> - список присутствующих на заседании членов комиссии; </w:t>
      </w:r>
    </w:p>
    <w:p w:rsidR="001A356C" w:rsidRPr="00714EBB" w:rsidRDefault="001A356C" w:rsidP="00714EBB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 xml:space="preserve"> - решение о возможности или о невозможности приемки отдельного этапа исполнения контракта (товара, работы, услуги); </w:t>
      </w:r>
    </w:p>
    <w:p w:rsidR="001A356C" w:rsidRPr="00714EBB" w:rsidRDefault="001A356C" w:rsidP="00714EBB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 xml:space="preserve"> - перечень замечаний, которые были выявлены по итогам приемки отдельного этапа исполнения контракта (товара, работы, услуги), и перечень рекомендаций и предложений по их реализации; </w:t>
      </w:r>
    </w:p>
    <w:p w:rsidR="001A356C" w:rsidRPr="00714EBB" w:rsidRDefault="001A356C" w:rsidP="00714EBB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 xml:space="preserve"> - результаты голосования по итогам приемки отдельного этапа исполнения контракта (товара, работы, услуги);</w:t>
      </w:r>
    </w:p>
    <w:p w:rsidR="001A356C" w:rsidRPr="00714EBB" w:rsidRDefault="001A356C" w:rsidP="00714EBB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 xml:space="preserve"> - иное. </w:t>
      </w:r>
    </w:p>
    <w:p w:rsidR="001A356C" w:rsidRPr="00714EBB" w:rsidRDefault="001A356C" w:rsidP="00714EBB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 xml:space="preserve"> </w:t>
      </w:r>
      <w:r w:rsidR="00181508" w:rsidRPr="00714EBB">
        <w:rPr>
          <w:rFonts w:ascii="Times New Roman" w:hAnsi="Times New Roman" w:cs="Times New Roman"/>
          <w:sz w:val="28"/>
          <w:szCs w:val="28"/>
        </w:rPr>
        <w:t>3</w:t>
      </w:r>
      <w:r w:rsidRPr="00714EBB">
        <w:rPr>
          <w:rFonts w:ascii="Times New Roman" w:hAnsi="Times New Roman" w:cs="Times New Roman"/>
          <w:sz w:val="28"/>
          <w:szCs w:val="28"/>
        </w:rPr>
        <w:t xml:space="preserve">.13. </w:t>
      </w:r>
      <w:proofErr w:type="gramStart"/>
      <w:r w:rsidRPr="00714EBB">
        <w:rPr>
          <w:rFonts w:ascii="Times New Roman" w:hAnsi="Times New Roman" w:cs="Times New Roman"/>
          <w:sz w:val="28"/>
          <w:szCs w:val="28"/>
        </w:rPr>
        <w:t xml:space="preserve">Если по итогам приемки товаров (работ, услуг) будет принято </w:t>
      </w:r>
      <w:r w:rsidRPr="00714EBB">
        <w:rPr>
          <w:rFonts w:ascii="Times New Roman" w:hAnsi="Times New Roman" w:cs="Times New Roman"/>
          <w:sz w:val="28"/>
          <w:szCs w:val="28"/>
        </w:rPr>
        <w:br/>
        <w:t xml:space="preserve">решение о невозможности осуществления приемки отдельного этапа исполнения контракта (товара, работы, услуги), то протокол комиссии по проведению приемки отдельного этапа исполнения контракта (товара, работы, услуги) составляется не менее чем в двух экземплярах, один из которых передается (направляется) поставщику (подрядчику, исполнителю). </w:t>
      </w:r>
      <w:proofErr w:type="gramEnd"/>
    </w:p>
    <w:p w:rsidR="001A356C" w:rsidRPr="00714EBB" w:rsidRDefault="001A356C" w:rsidP="00714EBB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56C" w:rsidRPr="00714EBB" w:rsidRDefault="001A356C" w:rsidP="00714EBB">
      <w:pPr>
        <w:pStyle w:val="a4"/>
        <w:numPr>
          <w:ilvl w:val="0"/>
          <w:numId w:val="4"/>
        </w:numPr>
        <w:spacing w:after="0" w:line="360" w:lineRule="auto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>Функции комиссии</w:t>
      </w:r>
    </w:p>
    <w:p w:rsidR="001A356C" w:rsidRPr="00714EBB" w:rsidRDefault="001A356C" w:rsidP="00714EBB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56C" w:rsidRPr="00714EBB" w:rsidRDefault="001A356C" w:rsidP="00714EBB">
      <w:pPr>
        <w:pStyle w:val="a4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 xml:space="preserve">Комиссия осуществляет следующие функции: </w:t>
      </w:r>
    </w:p>
    <w:p w:rsidR="001A356C" w:rsidRPr="00714EBB" w:rsidRDefault="001A356C" w:rsidP="00714EBB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4EBB">
        <w:rPr>
          <w:rFonts w:ascii="Times New Roman" w:hAnsi="Times New Roman" w:cs="Times New Roman"/>
          <w:sz w:val="28"/>
          <w:szCs w:val="28"/>
        </w:rPr>
        <w:t xml:space="preserve">- проводит анализ документов, подтверждающих факт результата отдельного этапа исполнения контракта (поставки товаров, выполнения работ, оказания услуг), на предмет соответствия указанных результатов (товаров, работ, услуг) количеству и качеству, ассортименту, годности, утвержденным образцам и формам изготовления, а также другим требованиям, предусмотренным контрактом; </w:t>
      </w:r>
      <w:proofErr w:type="gramEnd"/>
    </w:p>
    <w:p w:rsidR="001A356C" w:rsidRPr="00714EBB" w:rsidRDefault="001A356C" w:rsidP="00714EBB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4EBB">
        <w:rPr>
          <w:rFonts w:ascii="Times New Roman" w:hAnsi="Times New Roman" w:cs="Times New Roman"/>
          <w:sz w:val="28"/>
          <w:szCs w:val="28"/>
        </w:rPr>
        <w:t>- проводит анализ представленных поставщиком (подрядчиком, исполнителем) отчетных документов и материалов, включая товарно-транспортные документы, накладные, документы изготовителя, инструкции по применению товара, паспорт на товар, сертификаты соответствия, доверенности, промежуточные и итоговые акты о результатах проверки (испытания) материалов, оборудования на предмет их соответствия требованиям законодательства Российской Федерации и контракта, а также устанавливает наличие предусмотренного условиями  контракта количества экземпляров и копий отчетных документов и</w:t>
      </w:r>
      <w:proofErr w:type="gramEnd"/>
      <w:r w:rsidRPr="00714EBB">
        <w:rPr>
          <w:rFonts w:ascii="Times New Roman" w:hAnsi="Times New Roman" w:cs="Times New Roman"/>
          <w:sz w:val="28"/>
          <w:szCs w:val="28"/>
        </w:rPr>
        <w:t xml:space="preserve"> материалов; </w:t>
      </w:r>
    </w:p>
    <w:p w:rsidR="001A356C" w:rsidRPr="00714EBB" w:rsidRDefault="001A356C" w:rsidP="00714EBB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 xml:space="preserve"> - проводит экспертизу качества результата отдельного этапа исполнения контракта (поставленного товара, выполненной работы, оказанной услуги) на предмет их соответствия условиям контракта и предусмотренной им нормативной и технической документации; </w:t>
      </w:r>
    </w:p>
    <w:p w:rsidR="001A356C" w:rsidRPr="00714EBB" w:rsidRDefault="001A356C" w:rsidP="00714EBB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 xml:space="preserve"> - при необходимости запрашивает у поставщика (подрядчика, исполнителя) недостающие отчетные документы и материалы, а также получает разъяснения по представленным документам и материалам; </w:t>
      </w:r>
    </w:p>
    <w:p w:rsidR="00714EBB" w:rsidRPr="00714EBB" w:rsidRDefault="001A356C" w:rsidP="00714EBB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 xml:space="preserve"> -  выносит заключение по результатам проведенной приемки результата отдельного этапа исполнения контракта (поставленного товара, выполненной  работы, оказанной услуги) и в случае их соответствия условиям контракта составляет акт приемки-передачи результата отдельного этапа исполнения контракта (товара, работы, услуги);</w:t>
      </w:r>
    </w:p>
    <w:p w:rsidR="001A356C" w:rsidRPr="00714EBB" w:rsidRDefault="00714EBB" w:rsidP="00714EBB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 xml:space="preserve">- </w:t>
      </w:r>
      <w:r w:rsidR="001A356C" w:rsidRPr="00714EBB">
        <w:rPr>
          <w:rFonts w:ascii="Times New Roman" w:hAnsi="Times New Roman" w:cs="Times New Roman"/>
          <w:sz w:val="28"/>
          <w:szCs w:val="28"/>
        </w:rPr>
        <w:t>иное.</w:t>
      </w:r>
    </w:p>
    <w:p w:rsidR="00181508" w:rsidRPr="00714EBB" w:rsidRDefault="00181508" w:rsidP="00714E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56C" w:rsidRPr="00714EBB" w:rsidRDefault="001A356C" w:rsidP="00714EBB">
      <w:pPr>
        <w:pStyle w:val="a4"/>
        <w:numPr>
          <w:ilvl w:val="0"/>
          <w:numId w:val="4"/>
        </w:numPr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>Ответственность членов комиссии</w:t>
      </w:r>
    </w:p>
    <w:p w:rsidR="001A356C" w:rsidRPr="00714EBB" w:rsidRDefault="001A356C" w:rsidP="00714EBB">
      <w:pPr>
        <w:pStyle w:val="a4"/>
        <w:spacing w:after="0" w:line="360" w:lineRule="auto"/>
        <w:ind w:left="0" w:firstLine="709"/>
        <w:rPr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56C" w:rsidRPr="00714EBB" w:rsidRDefault="001A356C" w:rsidP="00714EBB">
      <w:pPr>
        <w:pStyle w:val="a4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BB">
        <w:rPr>
          <w:rFonts w:ascii="Times New Roman" w:hAnsi="Times New Roman" w:cs="Times New Roman"/>
          <w:sz w:val="28"/>
          <w:szCs w:val="28"/>
        </w:rPr>
        <w:t>Члены комиссии при осуществлении своих полномочий несут ответственность в соответствии с законодательством Российской Федерации.</w:t>
      </w:r>
    </w:p>
    <w:p w:rsidR="000E45C8" w:rsidRPr="00714EBB" w:rsidRDefault="000E45C8" w:rsidP="00714EBB">
      <w:pPr>
        <w:rPr>
          <w:sz w:val="28"/>
          <w:szCs w:val="28"/>
        </w:rPr>
      </w:pPr>
    </w:p>
    <w:sectPr w:rsidR="000E45C8" w:rsidRPr="00714EBB" w:rsidSect="00714EBB">
      <w:headerReference w:type="default" r:id="rId8"/>
      <w:footerReference w:type="default" r:id="rId9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FB6" w:rsidRDefault="00D27FB6" w:rsidP="000E6C47">
      <w:pPr>
        <w:spacing w:after="0" w:line="240" w:lineRule="auto"/>
      </w:pPr>
      <w:r>
        <w:separator/>
      </w:r>
    </w:p>
  </w:endnote>
  <w:endnote w:type="continuationSeparator" w:id="0">
    <w:p w:rsidR="00D27FB6" w:rsidRDefault="00D27FB6" w:rsidP="000E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FB6" w:rsidRDefault="00D27FB6">
    <w:pPr>
      <w:pStyle w:val="af6"/>
    </w:pPr>
  </w:p>
  <w:p w:rsidR="00D27FB6" w:rsidRDefault="00D27FB6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FB6" w:rsidRDefault="00D27FB6" w:rsidP="000E6C47">
      <w:pPr>
        <w:spacing w:after="0" w:line="240" w:lineRule="auto"/>
      </w:pPr>
      <w:r>
        <w:separator/>
      </w:r>
    </w:p>
  </w:footnote>
  <w:footnote w:type="continuationSeparator" w:id="0">
    <w:p w:rsidR="00D27FB6" w:rsidRDefault="00D27FB6" w:rsidP="000E6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FB6" w:rsidRDefault="00D27FB6">
    <w:pPr>
      <w:pStyle w:val="af4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6259C"/>
    <w:multiLevelType w:val="multilevel"/>
    <w:tmpl w:val="00CC0E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4FC92A89"/>
    <w:multiLevelType w:val="multilevel"/>
    <w:tmpl w:val="810AF5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92D61EE"/>
    <w:multiLevelType w:val="multilevel"/>
    <w:tmpl w:val="7D4C3F9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firstLine="709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ascii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ascii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rFonts w:ascii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ascii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rFonts w:ascii="Calibri" w:hAnsi="Calibri" w:cs="Calibri"/>
        <w:sz w:val="22"/>
        <w:szCs w:val="22"/>
      </w:rPr>
    </w:lvl>
  </w:abstractNum>
  <w:abstractNum w:abstractNumId="3">
    <w:nsid w:val="64554EA8"/>
    <w:multiLevelType w:val="hybridMultilevel"/>
    <w:tmpl w:val="F078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56C"/>
    <w:rsid w:val="000D52BA"/>
    <w:rsid w:val="000E45C8"/>
    <w:rsid w:val="000E6C47"/>
    <w:rsid w:val="00181508"/>
    <w:rsid w:val="001A356C"/>
    <w:rsid w:val="00245F41"/>
    <w:rsid w:val="00252BB3"/>
    <w:rsid w:val="00290136"/>
    <w:rsid w:val="004059D3"/>
    <w:rsid w:val="00444240"/>
    <w:rsid w:val="004737A0"/>
    <w:rsid w:val="004C599F"/>
    <w:rsid w:val="004E6582"/>
    <w:rsid w:val="00524A7C"/>
    <w:rsid w:val="00580E15"/>
    <w:rsid w:val="006F1EF0"/>
    <w:rsid w:val="00714EBB"/>
    <w:rsid w:val="00733035"/>
    <w:rsid w:val="00735C67"/>
    <w:rsid w:val="0084649C"/>
    <w:rsid w:val="00867205"/>
    <w:rsid w:val="00935A8E"/>
    <w:rsid w:val="00BC2C83"/>
    <w:rsid w:val="00C84EB2"/>
    <w:rsid w:val="00CF57E2"/>
    <w:rsid w:val="00D27FB6"/>
    <w:rsid w:val="00D629B1"/>
    <w:rsid w:val="00D6690A"/>
    <w:rsid w:val="00EC1DB4"/>
    <w:rsid w:val="00EE1AAA"/>
    <w:rsid w:val="00EE5B10"/>
    <w:rsid w:val="00EE7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6C"/>
    <w:pPr>
      <w:autoSpaceDE w:val="0"/>
      <w:autoSpaceDN w:val="0"/>
      <w:adjustRightInd w:val="0"/>
    </w:pPr>
    <w:rPr>
      <w:rFonts w:ascii="Calibri" w:eastAsia="Times New Roman" w:hAnsi="Calibri" w:cs="Calibri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45F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F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F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F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F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F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F4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F4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F4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5F41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245F4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45F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45F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5F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45F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45F4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45F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45F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45F4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45F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45F4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245F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45F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245F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245F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245F41"/>
    <w:rPr>
      <w:b/>
      <w:bCs/>
    </w:rPr>
  </w:style>
  <w:style w:type="character" w:styleId="ab">
    <w:name w:val="Emphasis"/>
    <w:basedOn w:val="a0"/>
    <w:uiPriority w:val="20"/>
    <w:qFormat/>
    <w:rsid w:val="00245F41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245F4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45F4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45F4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45F4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45F4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45F4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45F4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45F4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45F4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45F41"/>
    <w:pPr>
      <w:outlineLvl w:val="9"/>
    </w:pPr>
  </w:style>
  <w:style w:type="paragraph" w:styleId="af4">
    <w:name w:val="header"/>
    <w:basedOn w:val="a"/>
    <w:link w:val="af5"/>
    <w:uiPriority w:val="99"/>
    <w:rsid w:val="001A3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A356C"/>
    <w:rPr>
      <w:rFonts w:ascii="Calibri" w:eastAsia="Times New Roman" w:hAnsi="Calibri" w:cs="Calibri"/>
      <w:lang w:val="ru-RU" w:eastAsia="ru-RU" w:bidi="ar-SA"/>
    </w:rPr>
  </w:style>
  <w:style w:type="paragraph" w:styleId="af6">
    <w:name w:val="footer"/>
    <w:basedOn w:val="a"/>
    <w:link w:val="af7"/>
    <w:uiPriority w:val="99"/>
    <w:rsid w:val="001A3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1A356C"/>
    <w:rPr>
      <w:rFonts w:ascii="Calibri" w:eastAsia="Times New Roman" w:hAnsi="Calibri" w:cs="Calibri"/>
      <w:lang w:val="ru-RU" w:eastAsia="ru-RU" w:bidi="ar-SA"/>
    </w:rPr>
  </w:style>
  <w:style w:type="character" w:styleId="af8">
    <w:name w:val="Hyperlink"/>
    <w:basedOn w:val="a0"/>
    <w:rsid w:val="001A356C"/>
    <w:rPr>
      <w:color w:val="000066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mso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2014-02-25T13:12:00Z</cp:lastPrinted>
  <dcterms:created xsi:type="dcterms:W3CDTF">2014-02-25T09:18:00Z</dcterms:created>
  <dcterms:modified xsi:type="dcterms:W3CDTF">2014-02-25T13:13:00Z</dcterms:modified>
</cp:coreProperties>
</file>