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43" w:rsidRDefault="00301343" w:rsidP="0030134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301343" w:rsidRDefault="00301343" w:rsidP="0030134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301343" w:rsidRDefault="00301343" w:rsidP="0030134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01343" w:rsidRPr="000C5C25" w:rsidRDefault="00301343" w:rsidP="00301343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ул</w:t>
      </w:r>
      <w:r w:rsidRPr="000C5C25">
        <w:rPr>
          <w:rFonts w:ascii="Times New Roman" w:hAnsi="Times New Roman"/>
          <w:sz w:val="20"/>
          <w:szCs w:val="20"/>
        </w:rPr>
        <w:t>. К.Зинина, д. 7  с. Лена,  Ленский район, Архангельская область, 165783, тел. (881859)72 242</w:t>
      </w:r>
    </w:p>
    <w:p w:rsidR="00301343" w:rsidRPr="000C5C25" w:rsidRDefault="00301343" w:rsidP="00301343">
      <w:pPr>
        <w:pStyle w:val="a4"/>
        <w:jc w:val="center"/>
        <w:rPr>
          <w:sz w:val="20"/>
          <w:szCs w:val="20"/>
        </w:rPr>
      </w:pPr>
      <w:r w:rsidRPr="000C5C25">
        <w:rPr>
          <w:rFonts w:ascii="Times New Roman" w:hAnsi="Times New Roman"/>
          <w:sz w:val="20"/>
          <w:szCs w:val="20"/>
        </w:rPr>
        <w:t xml:space="preserve">факс: (881859)72 242    </w:t>
      </w:r>
      <w:proofErr w:type="gramStart"/>
      <w:r w:rsidRPr="000C5C25">
        <w:rPr>
          <w:rFonts w:ascii="Times New Roman" w:hAnsi="Times New Roman"/>
          <w:sz w:val="20"/>
          <w:szCs w:val="20"/>
        </w:rPr>
        <w:t>Е</w:t>
      </w:r>
      <w:proofErr w:type="gramEnd"/>
      <w:r w:rsidRPr="000C5C25">
        <w:rPr>
          <w:rFonts w:ascii="Times New Roman" w:hAnsi="Times New Roman"/>
          <w:sz w:val="20"/>
          <w:szCs w:val="20"/>
        </w:rPr>
        <w:t>-</w:t>
      </w:r>
      <w:r w:rsidRPr="000C5C25">
        <w:rPr>
          <w:rFonts w:ascii="Times New Roman" w:hAnsi="Times New Roman"/>
          <w:sz w:val="20"/>
          <w:szCs w:val="20"/>
          <w:lang w:val="en-US"/>
        </w:rPr>
        <w:t>mail</w:t>
      </w:r>
      <w:r w:rsidRPr="000C5C25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0C5C25">
          <w:rPr>
            <w:rStyle w:val="a3"/>
            <w:rFonts w:eastAsia="Arial Unicode MS"/>
            <w:sz w:val="20"/>
            <w:szCs w:val="20"/>
            <w:lang w:val="en-US"/>
          </w:rPr>
          <w:t>Lmsosh</w:t>
        </w:r>
        <w:r w:rsidRPr="000C5C25">
          <w:rPr>
            <w:rStyle w:val="a3"/>
            <w:rFonts w:eastAsia="Arial Unicode MS"/>
            <w:sz w:val="20"/>
            <w:szCs w:val="20"/>
          </w:rPr>
          <w:t>@</w:t>
        </w:r>
        <w:r w:rsidRPr="000C5C25">
          <w:rPr>
            <w:rStyle w:val="a3"/>
            <w:rFonts w:eastAsia="Arial Unicode MS"/>
            <w:sz w:val="20"/>
            <w:szCs w:val="20"/>
            <w:lang w:val="en-US"/>
          </w:rPr>
          <w:t>mail</w:t>
        </w:r>
        <w:r w:rsidRPr="000C5C25">
          <w:rPr>
            <w:rStyle w:val="a3"/>
            <w:rFonts w:eastAsia="Arial Unicode MS"/>
            <w:sz w:val="20"/>
            <w:szCs w:val="20"/>
          </w:rPr>
          <w:t>.</w:t>
        </w:r>
        <w:r w:rsidRPr="000C5C25">
          <w:rPr>
            <w:rStyle w:val="a3"/>
            <w:rFonts w:eastAsia="Arial Unicode MS"/>
            <w:sz w:val="20"/>
            <w:szCs w:val="20"/>
            <w:lang w:val="en-US"/>
          </w:rPr>
          <w:t>ru</w:t>
        </w:r>
      </w:hyperlink>
      <w:r w:rsidRPr="000C5C25">
        <w:rPr>
          <w:sz w:val="20"/>
          <w:szCs w:val="20"/>
        </w:rPr>
        <w:t xml:space="preserve">    </w:t>
      </w:r>
      <w:r w:rsidRPr="000C5C25">
        <w:rPr>
          <w:rFonts w:ascii="Times New Roman" w:hAnsi="Times New Roman"/>
          <w:sz w:val="20"/>
          <w:szCs w:val="20"/>
        </w:rPr>
        <w:t>сайт:</w:t>
      </w:r>
      <w:r w:rsidRPr="000C5C25">
        <w:rPr>
          <w:sz w:val="20"/>
          <w:szCs w:val="20"/>
        </w:rPr>
        <w:t xml:space="preserve"> </w:t>
      </w:r>
      <w:r w:rsidRPr="000C5C25">
        <w:rPr>
          <w:rFonts w:ascii="Times New Roman" w:hAnsi="Times New Roman"/>
          <w:sz w:val="20"/>
          <w:szCs w:val="20"/>
          <w:lang w:val="en-US"/>
        </w:rPr>
        <w:t>http</w:t>
      </w:r>
      <w:r w:rsidRPr="000C5C25">
        <w:rPr>
          <w:rFonts w:ascii="Times New Roman" w:hAnsi="Times New Roman"/>
          <w:sz w:val="20"/>
          <w:szCs w:val="20"/>
        </w:rPr>
        <w:t>://</w:t>
      </w:r>
      <w:proofErr w:type="spellStart"/>
      <w:r w:rsidRPr="000C5C25">
        <w:rPr>
          <w:rFonts w:ascii="Times New Roman" w:hAnsi="Times New Roman"/>
          <w:sz w:val="20"/>
          <w:szCs w:val="20"/>
          <w:lang w:val="en-US"/>
        </w:rPr>
        <w:t>lmsosh</w:t>
      </w:r>
      <w:proofErr w:type="spellEnd"/>
      <w:r w:rsidRPr="000C5C25">
        <w:rPr>
          <w:rFonts w:ascii="Times New Roman" w:hAnsi="Times New Roman"/>
          <w:sz w:val="20"/>
          <w:szCs w:val="20"/>
        </w:rPr>
        <w:t>.</w:t>
      </w:r>
      <w:proofErr w:type="spellStart"/>
      <w:r w:rsidRPr="000C5C25">
        <w:rPr>
          <w:rFonts w:ascii="Times New Roman" w:hAnsi="Times New Roman"/>
          <w:sz w:val="20"/>
          <w:szCs w:val="20"/>
          <w:lang w:val="en-US"/>
        </w:rPr>
        <w:t>edusite</w:t>
      </w:r>
      <w:proofErr w:type="spellEnd"/>
      <w:r w:rsidRPr="000C5C25">
        <w:rPr>
          <w:rFonts w:ascii="Times New Roman" w:hAnsi="Times New Roman"/>
          <w:sz w:val="20"/>
          <w:szCs w:val="20"/>
        </w:rPr>
        <w:t>.</w:t>
      </w:r>
      <w:proofErr w:type="spellStart"/>
      <w:r w:rsidRPr="000C5C2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0C5C25">
        <w:rPr>
          <w:rFonts w:ascii="Times New Roman" w:hAnsi="Times New Roman"/>
          <w:sz w:val="20"/>
          <w:szCs w:val="20"/>
        </w:rPr>
        <w:t>/</w:t>
      </w:r>
    </w:p>
    <w:p w:rsidR="00301343" w:rsidRDefault="00301343" w:rsidP="00301343"/>
    <w:tbl>
      <w:tblPr>
        <w:tblW w:w="0" w:type="auto"/>
        <w:tblLook w:val="00A0"/>
      </w:tblPr>
      <w:tblGrid>
        <w:gridCol w:w="4515"/>
        <w:gridCol w:w="4807"/>
      </w:tblGrid>
      <w:tr w:rsidR="00301343" w:rsidTr="00515B55">
        <w:trPr>
          <w:trHeight w:val="1840"/>
        </w:trPr>
        <w:tc>
          <w:tcPr>
            <w:tcW w:w="4515" w:type="dxa"/>
          </w:tcPr>
          <w:p w:rsidR="00301343" w:rsidRDefault="00301343" w:rsidP="00515B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01343" w:rsidRDefault="00301343" w:rsidP="00515B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01343" w:rsidRDefault="00301343" w:rsidP="00515B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301343" w:rsidRDefault="00301343" w:rsidP="00515B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__  ___ 20__ г. №  __ </w:t>
            </w:r>
          </w:p>
          <w:p w:rsidR="00301343" w:rsidRDefault="00301343" w:rsidP="00515B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301343" w:rsidRDefault="00301343" w:rsidP="00515B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43" w:rsidRDefault="00301343" w:rsidP="00515B55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01343" w:rsidRDefault="00301343" w:rsidP="00515B55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301343" w:rsidRDefault="00301343" w:rsidP="00515B55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  <w:p w:rsidR="00301343" w:rsidRDefault="00301343" w:rsidP="00515B55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  _____   20__ г. №  __</w:t>
            </w:r>
          </w:p>
          <w:p w:rsidR="00301343" w:rsidRDefault="00301343" w:rsidP="00515B55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343" w:rsidRPr="000C5C25" w:rsidRDefault="00301343" w:rsidP="00301343">
      <w:pPr>
        <w:ind w:left="360"/>
        <w:rPr>
          <w:sz w:val="16"/>
          <w:szCs w:val="16"/>
        </w:rPr>
      </w:pPr>
    </w:p>
    <w:p w:rsidR="00301343" w:rsidRPr="00DD434E" w:rsidRDefault="00301343" w:rsidP="00301343">
      <w:pPr>
        <w:spacing w:line="276" w:lineRule="auto"/>
        <w:ind w:left="360"/>
        <w:jc w:val="center"/>
        <w:rPr>
          <w:b/>
          <w:sz w:val="28"/>
          <w:szCs w:val="28"/>
        </w:rPr>
      </w:pPr>
      <w:r w:rsidRPr="00DD434E">
        <w:rPr>
          <w:b/>
          <w:sz w:val="28"/>
          <w:szCs w:val="28"/>
        </w:rPr>
        <w:t xml:space="preserve">ПОЛОЖЕНИЕ  </w:t>
      </w:r>
    </w:p>
    <w:p w:rsidR="00301343" w:rsidRPr="00DD434E" w:rsidRDefault="00301343" w:rsidP="00301343">
      <w:pPr>
        <w:spacing w:line="276" w:lineRule="auto"/>
        <w:ind w:left="360"/>
        <w:jc w:val="center"/>
        <w:rPr>
          <w:b/>
          <w:sz w:val="28"/>
          <w:szCs w:val="28"/>
        </w:rPr>
      </w:pPr>
      <w:r w:rsidRPr="00DD434E">
        <w:rPr>
          <w:b/>
          <w:sz w:val="28"/>
          <w:szCs w:val="28"/>
        </w:rPr>
        <w:t xml:space="preserve">о комиссии по заполнению аттестатов </w:t>
      </w:r>
    </w:p>
    <w:p w:rsidR="00301343" w:rsidRDefault="00301343" w:rsidP="00301343">
      <w:pPr>
        <w:spacing w:line="276" w:lineRule="auto"/>
        <w:ind w:left="360"/>
        <w:jc w:val="center"/>
        <w:rPr>
          <w:b/>
          <w:sz w:val="28"/>
          <w:szCs w:val="28"/>
        </w:rPr>
      </w:pPr>
      <w:r w:rsidRPr="00DD434E">
        <w:rPr>
          <w:b/>
          <w:sz w:val="28"/>
          <w:szCs w:val="28"/>
        </w:rPr>
        <w:t xml:space="preserve">об основном общем </w:t>
      </w:r>
      <w:r>
        <w:rPr>
          <w:b/>
          <w:sz w:val="28"/>
          <w:szCs w:val="28"/>
        </w:rPr>
        <w:t xml:space="preserve">и среднем общем </w:t>
      </w:r>
      <w:r w:rsidRPr="00DD434E">
        <w:rPr>
          <w:b/>
          <w:sz w:val="28"/>
          <w:szCs w:val="28"/>
        </w:rPr>
        <w:t>образовании</w:t>
      </w:r>
    </w:p>
    <w:p w:rsidR="00301343" w:rsidRPr="007C742A" w:rsidRDefault="00301343" w:rsidP="00301343">
      <w:pPr>
        <w:ind w:left="360"/>
        <w:jc w:val="center"/>
        <w:rPr>
          <w:b/>
          <w:sz w:val="16"/>
          <w:szCs w:val="16"/>
        </w:rPr>
      </w:pPr>
    </w:p>
    <w:p w:rsidR="00301343" w:rsidRPr="000C5C25" w:rsidRDefault="00301343" w:rsidP="00301343">
      <w:pPr>
        <w:ind w:left="360"/>
        <w:jc w:val="center"/>
        <w:rPr>
          <w:b/>
          <w:sz w:val="16"/>
          <w:szCs w:val="16"/>
        </w:rPr>
      </w:pPr>
    </w:p>
    <w:p w:rsidR="00301343" w:rsidRPr="00C24483" w:rsidRDefault="00301343" w:rsidP="0030134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ОБЩИЕ ПОЛОЖЕНИЯ.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1.1. </w:t>
      </w:r>
      <w:proofErr w:type="gramStart"/>
      <w:r w:rsidRPr="00C24483">
        <w:rPr>
          <w:sz w:val="28"/>
          <w:szCs w:val="28"/>
        </w:rPr>
        <w:t xml:space="preserve">Комиссия по заполнению аттестатов об основном общем образовании (далее «Комиссия») создается в соответствии с «Положением о государственной (итоговой) аттестации выпускников </w:t>
      </w:r>
      <w:r w:rsidRPr="00C24483">
        <w:rPr>
          <w:sz w:val="28"/>
          <w:szCs w:val="28"/>
          <w:lang w:val="en-US"/>
        </w:rPr>
        <w:t>IX</w:t>
      </w:r>
      <w:r w:rsidRPr="00C24483">
        <w:rPr>
          <w:sz w:val="28"/>
          <w:szCs w:val="28"/>
        </w:rPr>
        <w:t xml:space="preserve"> и </w:t>
      </w:r>
      <w:r w:rsidRPr="00C24483">
        <w:rPr>
          <w:sz w:val="28"/>
          <w:szCs w:val="28"/>
          <w:lang w:val="en-US"/>
        </w:rPr>
        <w:t>XI</w:t>
      </w:r>
      <w:r w:rsidRPr="00C24483">
        <w:rPr>
          <w:sz w:val="28"/>
          <w:szCs w:val="28"/>
        </w:rPr>
        <w:t xml:space="preserve">  классов общеобразовательных учреждений РФ» от 21.12.1999 г. и приказа Министерства образования и науки РФ от 28.02.2011 г. №224 «Об утверждении порядка выдачи документов государственного образца об основном общем и среднем (полном) общем образовании, заполнения, хранения и учета</w:t>
      </w:r>
      <w:proofErr w:type="gramEnd"/>
      <w:r w:rsidRPr="00C24483">
        <w:rPr>
          <w:sz w:val="28"/>
          <w:szCs w:val="28"/>
        </w:rPr>
        <w:t xml:space="preserve"> соответствующих бланков документов».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1.2. Комиссия осуществляет заполнение аттестатов об основном общем и среднем (полном) общем образовании и регистрацию заполненных аттестатов во 2-ой части книги учета и записи выданных аттестатов.</w:t>
      </w:r>
    </w:p>
    <w:p w:rsidR="00301343" w:rsidRPr="007C742A" w:rsidRDefault="00301343" w:rsidP="00301343">
      <w:pPr>
        <w:spacing w:line="276" w:lineRule="auto"/>
        <w:ind w:left="360"/>
        <w:jc w:val="both"/>
        <w:rPr>
          <w:sz w:val="16"/>
          <w:szCs w:val="16"/>
        </w:rPr>
      </w:pPr>
    </w:p>
    <w:p w:rsidR="00301343" w:rsidRPr="00C24483" w:rsidRDefault="00301343" w:rsidP="0030134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СОСТАВ, КОМПЕТЕНЦИЯ КОМИССИИ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2.1. Состав комиссии утверждается приказом директора школы. В состав комиссии включаются:</w:t>
      </w:r>
    </w:p>
    <w:p w:rsidR="00301343" w:rsidRPr="00C24483" w:rsidRDefault="00301343" w:rsidP="0030134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</w:t>
      </w:r>
      <w:r w:rsidRPr="00C24483">
        <w:rPr>
          <w:sz w:val="28"/>
          <w:szCs w:val="28"/>
        </w:rPr>
        <w:t>Р</w:t>
      </w:r>
    </w:p>
    <w:p w:rsidR="00301343" w:rsidRPr="00C24483" w:rsidRDefault="00301343" w:rsidP="0030134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классны</w:t>
      </w:r>
      <w:r>
        <w:rPr>
          <w:sz w:val="28"/>
          <w:szCs w:val="28"/>
        </w:rPr>
        <w:t>е</w:t>
      </w:r>
      <w:r w:rsidRPr="00C24483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и</w:t>
      </w:r>
      <w:r w:rsidRPr="00C24483">
        <w:rPr>
          <w:sz w:val="28"/>
          <w:szCs w:val="28"/>
        </w:rPr>
        <w:t xml:space="preserve"> выпускн</w:t>
      </w:r>
      <w:r>
        <w:rPr>
          <w:sz w:val="28"/>
          <w:szCs w:val="28"/>
        </w:rPr>
        <w:t>ых</w:t>
      </w:r>
      <w:r w:rsidRPr="00C24483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</w:p>
    <w:p w:rsidR="00301343" w:rsidRPr="00C24483" w:rsidRDefault="00301343" w:rsidP="0030134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лаборант кабинета информатики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2.2. Количественный состав комиссии  - </w:t>
      </w:r>
      <w:r>
        <w:rPr>
          <w:sz w:val="28"/>
          <w:szCs w:val="28"/>
        </w:rPr>
        <w:t>4</w:t>
      </w:r>
      <w:r w:rsidRPr="00C24483">
        <w:rPr>
          <w:sz w:val="28"/>
          <w:szCs w:val="28"/>
        </w:rPr>
        <w:t xml:space="preserve"> человека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2.3. </w:t>
      </w:r>
      <w:r>
        <w:rPr>
          <w:sz w:val="28"/>
          <w:szCs w:val="28"/>
        </w:rPr>
        <w:t>Председателем комиссии по умолчанию является заместитель директора по УР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2.4. Председатель комиссии организует работу членов комиссии и несет персональную ответственность за качество работы комиссии.</w:t>
      </w:r>
    </w:p>
    <w:p w:rsidR="0030134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2.5. Секретарь комиссии оформляет  протокол заседания комиссии.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lastRenderedPageBreak/>
        <w:t>2.6. Члены комиссии должны пройти обязательный инструктаж о порядке заполнения и хранения бланков аттестатов.</w:t>
      </w:r>
    </w:p>
    <w:p w:rsidR="00301343" w:rsidRPr="007C742A" w:rsidRDefault="00301343" w:rsidP="00301343">
      <w:pPr>
        <w:spacing w:line="276" w:lineRule="auto"/>
        <w:ind w:left="360"/>
        <w:jc w:val="both"/>
        <w:rPr>
          <w:sz w:val="16"/>
          <w:szCs w:val="16"/>
        </w:rPr>
      </w:pPr>
    </w:p>
    <w:p w:rsidR="00301343" w:rsidRPr="00C24483" w:rsidRDefault="00301343" w:rsidP="0030134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ПОРЯДОК ЗАПОЛНЕНИЯ АТТЕСТАТОВ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3.1. Бланки аттестатов выдаются председателю комиссии директором школы под роспись.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3.2. Классный руководитель для заполнения бланков аттестатов составляет сводную ведомость, содержащую фамилии, имена и отчества, дату и место рождения (в соответствии с паспортными данными или данными свидетельства о рождении), итоговые отметки выпускников. Достоверность сведений, внесенных в сводную ведомость, подтверждается подписью выпускника.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3.3. </w:t>
      </w:r>
      <w:r>
        <w:rPr>
          <w:sz w:val="28"/>
          <w:szCs w:val="28"/>
        </w:rPr>
        <w:t>Член комиссии</w:t>
      </w:r>
      <w:r w:rsidRPr="00C24483">
        <w:rPr>
          <w:sz w:val="28"/>
          <w:szCs w:val="28"/>
        </w:rPr>
        <w:t>, заполняющий 2-ю часть книги учета и записи выданных аттестатов, регистрирует заполненные аттестаты в следующем порядке: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3.3.1. Проставляется календарный год выдачи аттестатов;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3.3.2. </w:t>
      </w:r>
      <w:proofErr w:type="gramStart"/>
      <w:r w:rsidRPr="00C24483">
        <w:rPr>
          <w:sz w:val="28"/>
          <w:szCs w:val="28"/>
        </w:rPr>
        <w:t>В соответствующие графы проставляются порядковый номер, учетная серия и номер аттестата, вносятся фамилия, имя, отчества выпускников по классам в алфавитном порядке, дата рождения, год поступления в учреждение, перечень учебных предметов, отметки по учебным предметам, занесенным в аттестат об основном общем образовании или приложение к аттестату о среднем общем образовании, сведения о награждении выпускника похвальной грамотой «За особые успехи, в изучении</w:t>
      </w:r>
      <w:proofErr w:type="gramEnd"/>
      <w:r w:rsidRPr="00C24483">
        <w:rPr>
          <w:sz w:val="28"/>
          <w:szCs w:val="28"/>
        </w:rPr>
        <w:t xml:space="preserve"> отдельных предметов».</w:t>
      </w:r>
    </w:p>
    <w:p w:rsidR="00301343" w:rsidRPr="00C24483" w:rsidRDefault="00301343" w:rsidP="00301343">
      <w:pPr>
        <w:spacing w:line="276" w:lineRule="auto"/>
        <w:ind w:left="360" w:firstLine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В книге учета и записи выданн</w:t>
      </w:r>
      <w:r>
        <w:rPr>
          <w:sz w:val="28"/>
          <w:szCs w:val="28"/>
        </w:rPr>
        <w:t xml:space="preserve">ых аттестатов об основном общем, </w:t>
      </w:r>
      <w:r w:rsidRPr="00C24483">
        <w:rPr>
          <w:sz w:val="28"/>
          <w:szCs w:val="28"/>
        </w:rPr>
        <w:t>среднем общем образовании и похвальных грамот указывается дата решения педагогического совета о выпуске из школы.</w:t>
      </w:r>
    </w:p>
    <w:p w:rsidR="00301343" w:rsidRPr="00C24483" w:rsidRDefault="00301343" w:rsidP="00301343">
      <w:pPr>
        <w:spacing w:line="276" w:lineRule="auto"/>
        <w:ind w:left="360" w:firstLine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В книгах учета и записи выданных аттестатов не допускаются помарки, подчистки. Неправильная запись зачеркивается одной чертой, сверху вносится правильная запись и ставится роспись лица, внесшего исправления. </w:t>
      </w:r>
      <w:proofErr w:type="gramStart"/>
      <w:r w:rsidRPr="00C24483">
        <w:rPr>
          <w:sz w:val="28"/>
          <w:szCs w:val="28"/>
        </w:rPr>
        <w:t>Внизу страницы делается сноска («Исправлено в записи под порядковым №... в графе (наименование графы) с ... на ...»), которую подписывает руководитель общеобразовательного учреждения, проставляет дату и скрепляет печатью.</w:t>
      </w:r>
      <w:proofErr w:type="gramEnd"/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3.4. </w:t>
      </w:r>
      <w:r>
        <w:rPr>
          <w:sz w:val="28"/>
          <w:szCs w:val="28"/>
        </w:rPr>
        <w:t>Член комиссии</w:t>
      </w:r>
      <w:r w:rsidRPr="00C24483">
        <w:rPr>
          <w:sz w:val="28"/>
          <w:szCs w:val="28"/>
        </w:rPr>
        <w:t>, заполняющий бланки аттестата выполняет следующие требования к заполнению аттестатов: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3.4.1. Бланки аттестатов и приложений заполняются на русском языке с помощью пр</w:t>
      </w:r>
      <w:r>
        <w:rPr>
          <w:sz w:val="28"/>
          <w:szCs w:val="28"/>
        </w:rPr>
        <w:t xml:space="preserve">интера (шрифтом черного цвета). </w:t>
      </w:r>
      <w:r w:rsidRPr="00C24483">
        <w:rPr>
          <w:sz w:val="28"/>
          <w:szCs w:val="28"/>
        </w:rPr>
        <w:t>Заполнение рукописным способом аттестатов и приложений не допускается</w:t>
      </w:r>
      <w:r>
        <w:rPr>
          <w:sz w:val="28"/>
          <w:szCs w:val="28"/>
        </w:rPr>
        <w:t>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lastRenderedPageBreak/>
        <w:t>3.4.2.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После записи фамилии, имени, отчества (при наличии) указывается год окончания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– название населенного пункта, муниципального образования, субъекта Российской Федерации.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 В случае если полное наименование образовательного учреждения содержит информацию о местонахождении учреждения (поселок (село, деревня), район, область (республика) и др.), то наименование населенного пункта во избежание дублирования не пишется.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 При недостатке выделенного поля в наименовании образовательного учреждения, а также его ме</w:t>
      </w:r>
      <w:r>
        <w:rPr>
          <w:sz w:val="28"/>
          <w:szCs w:val="28"/>
        </w:rPr>
        <w:t>с</w:t>
      </w:r>
      <w:r w:rsidRPr="00C24483">
        <w:rPr>
          <w:sz w:val="28"/>
          <w:szCs w:val="28"/>
        </w:rPr>
        <w:t>та нахождения допускается написание установленных сокращенных наименований.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3.4.3. </w:t>
      </w:r>
      <w:proofErr w:type="gramStart"/>
      <w:r w:rsidRPr="00C24483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– прописью в родительном падеже, год рождения – четырехзначными арабскими цифрами.</w:t>
      </w:r>
      <w:proofErr w:type="gramEnd"/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3.4.4. В приложении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учреждения, формируемой участниками образовательн</w:t>
      </w:r>
      <w:r>
        <w:rPr>
          <w:sz w:val="28"/>
          <w:szCs w:val="28"/>
        </w:rPr>
        <w:t>ых отношений</w:t>
      </w:r>
      <w:r w:rsidRPr="00C24483">
        <w:rPr>
          <w:sz w:val="28"/>
          <w:szCs w:val="28"/>
        </w:rPr>
        <w:t>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«Дополнительные сведения»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3.4.5.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Информатика и ИКТ – Информатика;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Физическая культура – Физкультура;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Мировая художественная культура – МХК;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lastRenderedPageBreak/>
        <w:t xml:space="preserve">     Изобразительное искусство – </w:t>
      </w:r>
      <w:proofErr w:type="gramStart"/>
      <w:r w:rsidRPr="00C24483">
        <w:rPr>
          <w:sz w:val="28"/>
          <w:szCs w:val="28"/>
        </w:rPr>
        <w:t>ИЗО</w:t>
      </w:r>
      <w:proofErr w:type="gramEnd"/>
      <w:r w:rsidRPr="00C24483">
        <w:rPr>
          <w:sz w:val="28"/>
          <w:szCs w:val="28"/>
        </w:rPr>
        <w:t>;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Основы безопасности жизнедеятельности – ОБЖ,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Допускается уточнение Русская литература в случае, если выпускник окончил образовательное учреждение с обучением на родном (нерусском) языке.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3.4.6. Отметки по учебным предметам проставляются арабскими цифрами и в скобках – словами. При этом возможно сокращение слова в соответствии с правилами русской орфографии (например, удовлетворительно – </w:t>
      </w:r>
      <w:proofErr w:type="spellStart"/>
      <w:r w:rsidRPr="00C24483">
        <w:rPr>
          <w:sz w:val="28"/>
          <w:szCs w:val="28"/>
        </w:rPr>
        <w:t>удовл</w:t>
      </w:r>
      <w:proofErr w:type="spellEnd"/>
      <w:r w:rsidRPr="00C24483">
        <w:rPr>
          <w:sz w:val="28"/>
          <w:szCs w:val="28"/>
        </w:rPr>
        <w:t>.).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Записи «зачтено», «не изучал» не допускаются. На незаполненных строках приложения ставится «</w:t>
      </w:r>
      <w:r w:rsidRPr="00C24483">
        <w:rPr>
          <w:sz w:val="28"/>
          <w:szCs w:val="28"/>
          <w:lang w:val="en-US"/>
        </w:rPr>
        <w:t>Z</w:t>
      </w:r>
      <w:r w:rsidRPr="00C24483">
        <w:rPr>
          <w:sz w:val="28"/>
          <w:szCs w:val="28"/>
        </w:rPr>
        <w:t>».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3.4.7. Форма получения образования в аттестатах и приложениях не указывается.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3.4.8.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«Дубликат».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3.4.9.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 В случае временного отсутствия руководителя образовательного учреждения аттестат и приложение подписывается лицом, исполняющим обязанности руководителя образовательного учреждения, на основании приказа руководителя образовательного учреждения. При этом перед словом «руководитель» сокращение «и.о.» или вертикальная черта не допускаются.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3.4.10. Не допускается </w:t>
      </w:r>
      <w:proofErr w:type="gramStart"/>
      <w:r w:rsidRPr="00C24483">
        <w:rPr>
          <w:sz w:val="28"/>
          <w:szCs w:val="28"/>
        </w:rPr>
        <w:t>заверение бланков</w:t>
      </w:r>
      <w:proofErr w:type="gramEnd"/>
      <w:r w:rsidRPr="00C24483">
        <w:rPr>
          <w:sz w:val="28"/>
          <w:szCs w:val="28"/>
        </w:rPr>
        <w:t xml:space="preserve"> аттестата и приложения факсимильной подписью.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>3.4.11.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 Оттиск печати должен быть ясным, четким и легко читаемым.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3.4.12. Бланки аттестатов и приложений после их  заполнения должны быть тщательно проверены на точность и безошибочность внесенных в него записей. </w:t>
      </w:r>
    </w:p>
    <w:p w:rsidR="00301343" w:rsidRPr="00C24483" w:rsidRDefault="00301343" w:rsidP="00301343">
      <w:pPr>
        <w:spacing w:line="276" w:lineRule="auto"/>
        <w:ind w:left="360"/>
        <w:jc w:val="both"/>
        <w:rPr>
          <w:sz w:val="28"/>
          <w:szCs w:val="28"/>
        </w:rPr>
      </w:pPr>
      <w:r w:rsidRPr="00C24483">
        <w:rPr>
          <w:sz w:val="28"/>
          <w:szCs w:val="28"/>
        </w:rPr>
        <w:t xml:space="preserve">       Не допускаются подчистки, пропуски строк.</w:t>
      </w:r>
    </w:p>
    <w:p w:rsidR="00301343" w:rsidRDefault="00301343" w:rsidP="00301343">
      <w:pPr>
        <w:rPr>
          <w:sz w:val="28"/>
          <w:szCs w:val="28"/>
        </w:rPr>
      </w:pPr>
    </w:p>
    <w:p w:rsidR="0071050C" w:rsidRDefault="0071050C"/>
    <w:sectPr w:rsidR="0071050C" w:rsidSect="007E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73041"/>
    <w:multiLevelType w:val="hybridMultilevel"/>
    <w:tmpl w:val="4426BA46"/>
    <w:lvl w:ilvl="0" w:tplc="5F0E1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revisionView w:inkAnnotations="0"/>
  <w:defaultTabStop w:val="708"/>
  <w:characterSpacingControl w:val="doNotCompress"/>
  <w:compat/>
  <w:rsids>
    <w:rsidRoot w:val="00301343"/>
    <w:rsid w:val="000F21A8"/>
    <w:rsid w:val="00301343"/>
    <w:rsid w:val="0071050C"/>
    <w:rsid w:val="007E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1343"/>
    <w:rPr>
      <w:color w:val="000066"/>
      <w:sz w:val="24"/>
      <w:szCs w:val="24"/>
      <w:u w:val="single"/>
    </w:rPr>
  </w:style>
  <w:style w:type="paragraph" w:styleId="a4">
    <w:name w:val="No Spacing"/>
    <w:qFormat/>
    <w:rsid w:val="003013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rsid w:val="0030134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2017-02-20T06:47:00Z</dcterms:created>
  <dcterms:modified xsi:type="dcterms:W3CDTF">2017-02-20T06:48:00Z</dcterms:modified>
</cp:coreProperties>
</file>