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ED5" w:rsidRDefault="00E97ED5" w:rsidP="00E97ED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образовательное учреждение</w:t>
      </w:r>
    </w:p>
    <w:p w:rsidR="00E97ED5" w:rsidRDefault="00E97ED5" w:rsidP="00E97ED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«Ленская средняя общеобразовательная школа» </w:t>
      </w:r>
    </w:p>
    <w:p w:rsidR="00E97ED5" w:rsidRDefault="00E97ED5" w:rsidP="00E97ED5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E97ED5" w:rsidRDefault="00E97ED5" w:rsidP="00E97ED5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ул. К.Зинина, д. 7  с. Лена,  Ленский район, Архангельская область, 165783, тел. (881859)72 242</w:t>
      </w:r>
    </w:p>
    <w:p w:rsidR="00E97ED5" w:rsidRDefault="00E97ED5" w:rsidP="00E97ED5">
      <w:pPr>
        <w:pStyle w:val="a4"/>
        <w:jc w:val="center"/>
      </w:pPr>
      <w:r>
        <w:rPr>
          <w:rFonts w:ascii="Times New Roman" w:hAnsi="Times New Roman"/>
        </w:rPr>
        <w:t xml:space="preserve">факс: (881859)72 242    </w:t>
      </w:r>
      <w:proofErr w:type="gramStart"/>
      <w:r>
        <w:rPr>
          <w:rFonts w:ascii="Times New Roman" w:hAnsi="Times New Roman"/>
        </w:rPr>
        <w:t>Е</w:t>
      </w:r>
      <w:proofErr w:type="gramEnd"/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: </w:t>
      </w:r>
      <w:hyperlink r:id="rId5" w:history="1">
        <w:r>
          <w:rPr>
            <w:rStyle w:val="a3"/>
            <w:rFonts w:eastAsia="Arial Unicode MS"/>
            <w:lang w:val="en-US"/>
          </w:rPr>
          <w:t>Lmsosh</w:t>
        </w:r>
        <w:r>
          <w:rPr>
            <w:rStyle w:val="a3"/>
            <w:rFonts w:eastAsia="Arial Unicode MS"/>
          </w:rPr>
          <w:t>@</w:t>
        </w:r>
        <w:r>
          <w:rPr>
            <w:rStyle w:val="a3"/>
            <w:rFonts w:eastAsia="Arial Unicode MS"/>
            <w:lang w:val="en-US"/>
          </w:rPr>
          <w:t>mail</w:t>
        </w:r>
        <w:r>
          <w:rPr>
            <w:rStyle w:val="a3"/>
            <w:rFonts w:eastAsia="Arial Unicode MS"/>
          </w:rPr>
          <w:t>.</w:t>
        </w:r>
        <w:r>
          <w:rPr>
            <w:rStyle w:val="a3"/>
            <w:rFonts w:eastAsia="Arial Unicode MS"/>
            <w:lang w:val="en-US"/>
          </w:rPr>
          <w:t>ru</w:t>
        </w:r>
      </w:hyperlink>
      <w:r>
        <w:t xml:space="preserve">    </w:t>
      </w:r>
      <w:r>
        <w:rPr>
          <w:rFonts w:ascii="Times New Roman" w:hAnsi="Times New Roman"/>
        </w:rPr>
        <w:t>сайт:</w:t>
      </w:r>
      <w:r>
        <w:t xml:space="preserve"> </w:t>
      </w:r>
      <w:hyperlink r:id="rId6" w:tgtFrame="_blank" w:history="1">
        <w:r w:rsidRPr="0009138E">
          <w:rPr>
            <w:rStyle w:val="a3"/>
            <w:rFonts w:eastAsia="Arial Unicode MS"/>
            <w:sz w:val="18"/>
            <w:szCs w:val="18"/>
            <w:shd w:val="clear" w:color="auto" w:fill="FFFFFF"/>
          </w:rPr>
          <w:t>https://lenskaya-school.ros-obr.ru/</w:t>
        </w:r>
      </w:hyperlink>
    </w:p>
    <w:tbl>
      <w:tblPr>
        <w:tblW w:w="0" w:type="auto"/>
        <w:jc w:val="center"/>
        <w:tblInd w:w="-106" w:type="dxa"/>
        <w:tblLook w:val="00A0"/>
      </w:tblPr>
      <w:tblGrid>
        <w:gridCol w:w="4515"/>
        <w:gridCol w:w="4807"/>
      </w:tblGrid>
      <w:tr w:rsidR="00E97ED5" w:rsidRPr="00BD2808" w:rsidTr="00E97ED5">
        <w:trPr>
          <w:trHeight w:val="1840"/>
          <w:jc w:val="center"/>
        </w:trPr>
        <w:tc>
          <w:tcPr>
            <w:tcW w:w="4515" w:type="dxa"/>
            <w:hideMark/>
          </w:tcPr>
          <w:p w:rsidR="00E97ED5" w:rsidRDefault="00E97ED5" w:rsidP="00E97ED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:rsidR="00E97ED5" w:rsidRDefault="00E97ED5" w:rsidP="00E97ED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7ED5" w:rsidRDefault="00E97ED5" w:rsidP="00E97ED5">
            <w:pPr>
              <w:pStyle w:val="a4"/>
              <w:spacing w:line="276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E97ED5" w:rsidRDefault="00E97ED5" w:rsidP="00E97ED5">
            <w:pPr>
              <w:pStyle w:val="a4"/>
              <w:spacing w:line="276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«Ленская СОШ»    </w:t>
            </w:r>
          </w:p>
          <w:p w:rsidR="00E97ED5" w:rsidRDefault="00E97ED5" w:rsidP="00E97ED5">
            <w:pPr>
              <w:pStyle w:val="a4"/>
              <w:spacing w:line="276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______________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И.Н.Тесля</w:t>
            </w:r>
            <w:proofErr w:type="spellEnd"/>
          </w:p>
          <w:p w:rsidR="00E97ED5" w:rsidRDefault="00E97ED5" w:rsidP="00E97ED5">
            <w:pPr>
              <w:pStyle w:val="a4"/>
              <w:spacing w:line="276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от </w:t>
            </w:r>
            <w:r w:rsidR="00BD2808">
              <w:rPr>
                <w:rFonts w:ascii="Times New Roman" w:hAnsi="Times New Roman"/>
                <w:sz w:val="24"/>
                <w:szCs w:val="24"/>
              </w:rPr>
              <w:t>26.03.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BD2808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№  </w:t>
            </w:r>
            <w:r w:rsidR="00BD2808">
              <w:rPr>
                <w:rFonts w:ascii="Times New Roman" w:hAnsi="Times New Roman"/>
                <w:sz w:val="24"/>
                <w:szCs w:val="24"/>
              </w:rPr>
              <w:t>14-ОД</w:t>
            </w:r>
          </w:p>
          <w:p w:rsidR="00E97ED5" w:rsidRDefault="00E97ED5" w:rsidP="00E97ED5">
            <w:pPr>
              <w:pStyle w:val="a4"/>
              <w:spacing w:line="276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1E6F" w:rsidRPr="00E97ED5" w:rsidRDefault="00E61E6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61E6F" w:rsidRPr="00E97ED5" w:rsidRDefault="00E97ED5" w:rsidP="00E97ED5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97ED5">
        <w:rPr>
          <w:rFonts w:ascii="Times New Roman" w:hAnsi="Times New Roman" w:cs="Times New Roman"/>
          <w:b/>
          <w:sz w:val="32"/>
          <w:szCs w:val="32"/>
        </w:rPr>
        <w:t>Антикоррупционная</w:t>
      </w:r>
      <w:proofErr w:type="spellEnd"/>
      <w:r w:rsidRPr="00E97ED5">
        <w:rPr>
          <w:rFonts w:ascii="Times New Roman" w:hAnsi="Times New Roman" w:cs="Times New Roman"/>
          <w:b/>
          <w:sz w:val="32"/>
          <w:szCs w:val="32"/>
        </w:rPr>
        <w:t xml:space="preserve"> политика</w:t>
      </w:r>
      <w:r w:rsidRPr="00E97ED5">
        <w:rPr>
          <w:rFonts w:ascii="Times New Roman" w:hAnsi="Times New Roman" w:cs="Times New Roman"/>
          <w:b/>
          <w:sz w:val="32"/>
          <w:szCs w:val="32"/>
        </w:rPr>
        <w:br/>
        <w:t>МБОУ «Ленская СШ»</w:t>
      </w:r>
    </w:p>
    <w:p w:rsidR="00E61E6F" w:rsidRPr="00E97ED5" w:rsidRDefault="00E61E6F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ED5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 xml:space="preserve">1.1. Настоящая </w:t>
      </w:r>
      <w:proofErr w:type="spellStart"/>
      <w:r w:rsidRPr="00E97ED5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E97ED5">
        <w:rPr>
          <w:rFonts w:ascii="Times New Roman" w:hAnsi="Times New Roman" w:cs="Times New Roman"/>
          <w:sz w:val="28"/>
          <w:szCs w:val="28"/>
        </w:rPr>
        <w:t xml:space="preserve"> политика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97ED5">
        <w:rPr>
          <w:rFonts w:ascii="Times New Roman" w:hAnsi="Times New Roman" w:cs="Times New Roman"/>
          <w:sz w:val="28"/>
          <w:szCs w:val="28"/>
        </w:rPr>
        <w:t>униципального бюджетного образовательного учреждения «</w:t>
      </w:r>
      <w:r>
        <w:rPr>
          <w:rFonts w:ascii="Times New Roman" w:hAnsi="Times New Roman" w:cs="Times New Roman"/>
          <w:sz w:val="28"/>
          <w:szCs w:val="28"/>
        </w:rPr>
        <w:t>Ленская средняя школа</w:t>
      </w:r>
      <w:r w:rsidRPr="00E97ED5">
        <w:rPr>
          <w:rFonts w:ascii="Times New Roman" w:hAnsi="Times New Roman" w:cs="Times New Roman"/>
          <w:sz w:val="28"/>
          <w:szCs w:val="28"/>
        </w:rPr>
        <w:t>» (далее – Политика) составлена в рамках исполнения Федерального закона от 25.12.2008 № 273-ФЗ «О противодействии коррупции» с целью реализации мер по предупреждению коррупции.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 xml:space="preserve">1.2. Политика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97ED5">
        <w:rPr>
          <w:rFonts w:ascii="Times New Roman" w:hAnsi="Times New Roman" w:cs="Times New Roman"/>
          <w:sz w:val="28"/>
          <w:szCs w:val="28"/>
        </w:rPr>
        <w:t xml:space="preserve">униципального бюджетного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97ED5">
        <w:rPr>
          <w:rFonts w:ascii="Times New Roman" w:hAnsi="Times New Roman" w:cs="Times New Roman"/>
          <w:sz w:val="28"/>
          <w:szCs w:val="28"/>
        </w:rPr>
        <w:t>бразовательного учреждения «</w:t>
      </w:r>
      <w:r>
        <w:rPr>
          <w:rFonts w:ascii="Times New Roman" w:hAnsi="Times New Roman" w:cs="Times New Roman"/>
          <w:sz w:val="28"/>
          <w:szCs w:val="28"/>
        </w:rPr>
        <w:t>Ленская средняя школа</w:t>
      </w:r>
      <w:r w:rsidRPr="00E97ED5">
        <w:rPr>
          <w:rFonts w:ascii="Times New Roman" w:hAnsi="Times New Roman" w:cs="Times New Roman"/>
          <w:sz w:val="28"/>
          <w:szCs w:val="28"/>
        </w:rPr>
        <w:t xml:space="preserve">» представляет собой комплекс закрепленных взаимосвязанных принципов, процедур и мероприятий, направленных на профилактику и пресечение коррупционных правонарушений в 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МБОУ «Ленская СШ» </w:t>
      </w:r>
      <w:r w:rsidRPr="00E97ED5">
        <w:rPr>
          <w:rFonts w:ascii="Times New Roman" w:hAnsi="Times New Roman" w:cs="Times New Roman"/>
          <w:sz w:val="28"/>
          <w:szCs w:val="28"/>
        </w:rPr>
        <w:t xml:space="preserve"> (далее – Организация).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1.3. Положения Политики распространяются на всех работников вне зависимости от занимаемой должности.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1.4. Для целей Политики используются следующие основные понятия: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7ED5">
        <w:rPr>
          <w:rFonts w:ascii="Times New Roman" w:hAnsi="Times New Roman" w:cs="Times New Roman"/>
          <w:sz w:val="28"/>
          <w:szCs w:val="28"/>
          <w:u w:val="single"/>
        </w:rPr>
        <w:t>коррупция</w:t>
      </w:r>
      <w:r w:rsidRPr="00E97ED5">
        <w:rPr>
          <w:rFonts w:ascii="Times New Roman" w:hAnsi="Times New Roman" w:cs="Times New Roman"/>
          <w:sz w:val="28"/>
          <w:szCs w:val="28"/>
        </w:rPr>
        <w:t xml:space="preserve"> 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 государства в целях получения выгоды в 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</w:t>
      </w:r>
      <w:r w:rsidRPr="00E97ED5">
        <w:rPr>
          <w:rFonts w:ascii="Times New Roman" w:hAnsi="Times New Roman" w:cs="Times New Roman"/>
          <w:sz w:val="28"/>
          <w:szCs w:val="28"/>
        </w:rPr>
        <w:lastRenderedPageBreak/>
        <w:t>другими физическими лицами</w:t>
      </w:r>
      <w:proofErr w:type="gramEnd"/>
      <w:r w:rsidRPr="00E97ED5">
        <w:rPr>
          <w:rFonts w:ascii="Times New Roman" w:hAnsi="Times New Roman" w:cs="Times New Roman"/>
          <w:sz w:val="28"/>
          <w:szCs w:val="28"/>
        </w:rPr>
        <w:t>; совершение подобных деяний от имени или в интересах юридического лица;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  <w:u w:val="single"/>
        </w:rPr>
        <w:t>взятка</w:t>
      </w:r>
      <w:r w:rsidRPr="00E97ED5">
        <w:rPr>
          <w:rFonts w:ascii="Times New Roman" w:hAnsi="Times New Roman" w:cs="Times New Roman"/>
          <w:sz w:val="28"/>
          <w:szCs w:val="28"/>
        </w:rPr>
        <w:t xml:space="preserve"> – деньги, ценные бумаги, иное имущества либо незаконное оказание услуг имущественного характера, предоставление иных имущественных прав, передаваемые должностному лицу, в том </w:t>
      </w:r>
      <w:proofErr w:type="gramStart"/>
      <w:r w:rsidRPr="00E97ED5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E97ED5">
        <w:rPr>
          <w:rFonts w:ascii="Times New Roman" w:hAnsi="Times New Roman" w:cs="Times New Roman"/>
          <w:sz w:val="28"/>
          <w:szCs w:val="28"/>
        </w:rPr>
        <w:t xml:space="preserve"> когда взятка по указанию должностного лица передается иному физическому или юридическому лицу, за совершение действий (бездействие) в пользу взяткодателя или представляемых им лиц, если такие действия (бездействие) входят в служебные полномочия должностного лица либо если оно в силу должностного положения может способствовать таким действиям (бездействию), а равно за общее покровительство или попустительство по службе;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  <w:u w:val="single"/>
        </w:rPr>
        <w:t>коммерческий подкуп</w:t>
      </w:r>
      <w:r w:rsidRPr="00E97ED5">
        <w:rPr>
          <w:rFonts w:ascii="Times New Roman" w:hAnsi="Times New Roman" w:cs="Times New Roman"/>
          <w:sz w:val="28"/>
          <w:szCs w:val="28"/>
        </w:rPr>
        <w:t xml:space="preserve"> – незаконная передача лицу, выполняющему управленческие функции в коммерческой или иной организации, денег, ценных бумаг, иного имущества, а также незаконные оказание ему услуг имущественного характера, предоставление иных имущественных прав (в том </w:t>
      </w:r>
      <w:proofErr w:type="gramStart"/>
      <w:r w:rsidRPr="00E97ED5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E97ED5">
        <w:rPr>
          <w:rFonts w:ascii="Times New Roman" w:hAnsi="Times New Roman" w:cs="Times New Roman"/>
          <w:sz w:val="28"/>
          <w:szCs w:val="28"/>
        </w:rPr>
        <w:t xml:space="preserve"> когда по указанию такого лица имущество передается, или услуги имущественного характера оказываются, или имущественные права предоставляются иному физическому или юридическому лицу) за совершение действий (бездействие) в интересах дающего или иных лиц, если указанные действия (бездействие) входят в служебные полномочия такого лица либо если оно в силу своего служебного положения может способствовать указанным действиям (бездействию);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  <w:u w:val="single"/>
        </w:rPr>
        <w:t>противодействие коррупции</w:t>
      </w:r>
      <w:r w:rsidRPr="00E97ED5">
        <w:rPr>
          <w:rFonts w:ascii="Times New Roman" w:hAnsi="Times New Roman" w:cs="Times New Roman"/>
          <w:sz w:val="28"/>
          <w:szCs w:val="28"/>
        </w:rPr>
        <w:t> – деятельность федеральных органов государственной власти, органов государственной власти субъектов РФ, органов местного самоуправления, институтов гражданского общества, организаций и физических лиц в пределах их полномочий: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1) по предупреждению коррупции, в том числе по выявлению и последующему устранению причин коррупции (профилактика коррупции);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2) выявлению, предупреждению, пресечению, раскрытию и расследованию коррупционных правонарушений (борьба с коррупцией);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3) минимизации и (или) ликвидации последствий коррупционных правонарушений;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  <w:u w:val="single"/>
        </w:rPr>
        <w:t>контрагент</w:t>
      </w:r>
      <w:r w:rsidRPr="00E97ED5">
        <w:rPr>
          <w:rFonts w:ascii="Times New Roman" w:hAnsi="Times New Roman" w:cs="Times New Roman"/>
          <w:sz w:val="28"/>
          <w:szCs w:val="28"/>
        </w:rPr>
        <w:t> – любое юридическое или физическое лицо, с которым Организация вступает в договорные отношения, за исключением трудовых отношений;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  <w:u w:val="single"/>
        </w:rPr>
        <w:lastRenderedPageBreak/>
        <w:t>конфликт интересов</w:t>
      </w:r>
      <w:r w:rsidRPr="00E97ED5">
        <w:rPr>
          <w:rFonts w:ascii="Times New Roman" w:hAnsi="Times New Roman" w:cs="Times New Roman"/>
          <w:sz w:val="28"/>
          <w:szCs w:val="28"/>
        </w:rPr>
        <w:t> –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 предотвращению и урегулированию конфликта интересов, влияет или может повлиять на надлежащее, объективное и беспристрастное исполнение им должностных (служебных) обязанностей (осуществление полномочий);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7ED5">
        <w:rPr>
          <w:rFonts w:ascii="Times New Roman" w:hAnsi="Times New Roman" w:cs="Times New Roman"/>
          <w:sz w:val="28"/>
          <w:szCs w:val="28"/>
          <w:u w:val="single"/>
        </w:rPr>
        <w:t>личная заинтересованность</w:t>
      </w:r>
      <w:r w:rsidRPr="00E97ED5">
        <w:rPr>
          <w:rFonts w:ascii="Times New Roman" w:hAnsi="Times New Roman" w:cs="Times New Roman"/>
          <w:sz w:val="28"/>
          <w:szCs w:val="28"/>
        </w:rPr>
        <w:t> – возможность получения доходов в виде денег, иного имущества, в том числе имущественных прав, услуг имущественного характера, результатов выполненных работ или каких-либо выгод (преимуществ) лицом и (или) состоящими с ним в близком родстве или свойстве лицами (родителями, супругами, детьми, братьями, сестрами, а также братьями, сестрами, родителями, детьми супругов и супругами детей), гражданами или организациями, с которыми лицо и (или</w:t>
      </w:r>
      <w:proofErr w:type="gramEnd"/>
      <w:r w:rsidRPr="00E97ED5">
        <w:rPr>
          <w:rFonts w:ascii="Times New Roman" w:hAnsi="Times New Roman" w:cs="Times New Roman"/>
          <w:sz w:val="28"/>
          <w:szCs w:val="28"/>
        </w:rPr>
        <w:t>) лица, состоящие с ним в близком родстве или свойстве, связаны имущественными, корпоративными или иными близкими отношениями.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ED5">
        <w:rPr>
          <w:rFonts w:ascii="Times New Roman" w:hAnsi="Times New Roman" w:cs="Times New Roman"/>
          <w:b/>
          <w:sz w:val="28"/>
          <w:szCs w:val="28"/>
        </w:rPr>
        <w:t>2. Цели и задачи Политики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2.1. Целями Политики являются:</w:t>
      </w:r>
    </w:p>
    <w:p w:rsidR="00E61E6F" w:rsidRPr="00E97ED5" w:rsidRDefault="00E97ED5" w:rsidP="00E97ED5">
      <w:pPr>
        <w:pStyle w:val="a4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 xml:space="preserve">обеспечение соответствия деятельности Организации требованиям </w:t>
      </w:r>
      <w:proofErr w:type="spellStart"/>
      <w:r w:rsidRPr="00E97ED5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E97ED5">
        <w:rPr>
          <w:rFonts w:ascii="Times New Roman" w:hAnsi="Times New Roman" w:cs="Times New Roman"/>
          <w:sz w:val="28"/>
          <w:szCs w:val="28"/>
        </w:rPr>
        <w:t xml:space="preserve"> законодательства;</w:t>
      </w:r>
    </w:p>
    <w:p w:rsidR="00E61E6F" w:rsidRPr="00E97ED5" w:rsidRDefault="00E97ED5" w:rsidP="00E97ED5">
      <w:pPr>
        <w:pStyle w:val="a4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минимизация рисков вовлечения Организации и его работников в коррупционную деятельность;</w:t>
      </w:r>
    </w:p>
    <w:p w:rsidR="00E61E6F" w:rsidRPr="00E97ED5" w:rsidRDefault="00E97ED5" w:rsidP="00E97ED5">
      <w:pPr>
        <w:pStyle w:val="a4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формирование единого подхода к организации работы по предупреждению коррупции в Организации;</w:t>
      </w:r>
    </w:p>
    <w:p w:rsidR="00E61E6F" w:rsidRPr="00E97ED5" w:rsidRDefault="00E97ED5" w:rsidP="00E97ED5">
      <w:pPr>
        <w:pStyle w:val="a4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формирование у работников нетерпимости к коррупционному поведению.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2.2. Для достижения поставленных целей необходимо решить следующие задачи:</w:t>
      </w:r>
    </w:p>
    <w:p w:rsidR="00E61E6F" w:rsidRPr="00E97ED5" w:rsidRDefault="00E97ED5" w:rsidP="00E97ED5">
      <w:pPr>
        <w:pStyle w:val="a4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сформировать у работников единообразное понимание позиции Организации о неприятии коррупции в любых формах и проявлениях;</w:t>
      </w:r>
    </w:p>
    <w:p w:rsidR="00E61E6F" w:rsidRPr="00E97ED5" w:rsidRDefault="00E97ED5" w:rsidP="00E97ED5">
      <w:pPr>
        <w:pStyle w:val="a4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минимизировать риски вовлечения работников в коррупционную деятельность;</w:t>
      </w:r>
    </w:p>
    <w:p w:rsidR="00E61E6F" w:rsidRPr="00E97ED5" w:rsidRDefault="00E97ED5" w:rsidP="00E97ED5">
      <w:pPr>
        <w:pStyle w:val="a4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определить должностных лиц, ответственных за реализацию Политики и </w:t>
      </w:r>
      <w:proofErr w:type="spellStart"/>
      <w:r w:rsidRPr="00E97ED5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E97ED5">
        <w:rPr>
          <w:rFonts w:ascii="Times New Roman" w:hAnsi="Times New Roman" w:cs="Times New Roman"/>
          <w:sz w:val="28"/>
          <w:szCs w:val="28"/>
        </w:rPr>
        <w:t xml:space="preserve"> мер;</w:t>
      </w:r>
    </w:p>
    <w:p w:rsidR="00E61E6F" w:rsidRPr="00E97ED5" w:rsidRDefault="00E97ED5" w:rsidP="00E97ED5">
      <w:pPr>
        <w:pStyle w:val="a4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информировать работников о нормативном правовом обеспечении работы по предупреждению коррупции и ответственности за совершение коррупционных правонарушений.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2.3. Ключевыми принципами реализации Политики являются: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lastRenderedPageBreak/>
        <w:t>1) неприятие коррупции в любых формах и проявлениях. Организация содействует воспитанию правового и гражданского сознания работников путем формирования негативного отношения к коррупционным проявлениям;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2) эффективность мероприятий по противодействию коррупции. Создание эффективной системы противодействия коррупции, а также ее систематическое совершенствование с учетом изменения условий внутренней и внешней среды, в том числе законодательства РФ;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3) открытость информации. Обеспечение доступности для граждан, юридических лиц, средств массовой информации и институтов гражданского общества к сведениям о своей деятельности, которые в соответствии с действующим законодательством РФ не являются сведениями ограниченного доступа.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В рамках реализации принципа открытости информации Организация создает на своем официальном сайте подраздел по вопросам противодействия коррупции. Подраздел наполняется следующей информацией:</w:t>
      </w:r>
    </w:p>
    <w:p w:rsidR="00E61E6F" w:rsidRPr="00E97ED5" w:rsidRDefault="00E97ED5" w:rsidP="00E97ED5">
      <w:pPr>
        <w:pStyle w:val="a4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нормативными правовыми и иными актами в сфере противодействия коррупции в действующей редакции;</w:t>
      </w:r>
    </w:p>
    <w:p w:rsidR="00E61E6F" w:rsidRPr="00E97ED5" w:rsidRDefault="00E97ED5" w:rsidP="00E97ED5">
      <w:pPr>
        <w:pStyle w:val="a4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внутренними документами Организации по вопросам противодействия коррупции;</w:t>
      </w:r>
    </w:p>
    <w:p w:rsidR="00E61E6F" w:rsidRPr="00E97ED5" w:rsidRDefault="00E97ED5" w:rsidP="00E97ED5">
      <w:pPr>
        <w:pStyle w:val="a4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памятками, плакатами иным вспомогательным материалом по вопросам профилактики коррупции.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ED5">
        <w:rPr>
          <w:rFonts w:ascii="Times New Roman" w:hAnsi="Times New Roman" w:cs="Times New Roman"/>
          <w:b/>
          <w:sz w:val="28"/>
          <w:szCs w:val="28"/>
        </w:rPr>
        <w:t>3. Обязанности руководителей и работников, связанные с предупреждением коррупции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3.1. Работники Организации знакомятся с Политикой под подпись при принятии на работу или в течение семи рабочих дней после внесения в Политику изменений.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3.2. Руководитель и работники вне зависимости от должности и стажа работы в связи с исполнением ими трудовых обязанностей в соответствии с трудовым договором должны:</w:t>
      </w:r>
    </w:p>
    <w:p w:rsidR="00E61E6F" w:rsidRPr="00E97ED5" w:rsidRDefault="00E97ED5" w:rsidP="00E97ED5">
      <w:pPr>
        <w:pStyle w:val="a4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руководствоваться требованиями Политики и соблюдать ее;</w:t>
      </w:r>
    </w:p>
    <w:p w:rsidR="00E61E6F" w:rsidRPr="00E97ED5" w:rsidRDefault="00E97ED5" w:rsidP="00E97ED5">
      <w:pPr>
        <w:pStyle w:val="a4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воздерживаться от совершения и (или) участия в совершении коррупционных правонарушений, в том числе в интересах или от имени Организации;</w:t>
      </w:r>
    </w:p>
    <w:p w:rsidR="00E61E6F" w:rsidRPr="00E97ED5" w:rsidRDefault="00E97ED5" w:rsidP="00E97ED5">
      <w:pPr>
        <w:pStyle w:val="a4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воздерживаться от поведения, которое может быть истолковано окружающими как готовность совершить или участвовать в совершении коррупционного правонарушения, в том числе в интересах или от имени Организации.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lastRenderedPageBreak/>
        <w:t>3.3. Работник вне зависимости от должности и стажа работы в связи с исполнением им трудовых обязанностей в соответствии с трудовым договором должен:</w:t>
      </w:r>
    </w:p>
    <w:p w:rsidR="00E61E6F" w:rsidRPr="00E97ED5" w:rsidRDefault="00E97ED5" w:rsidP="00E97ED5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незамедлительно информировать руководителя Организации и своего непосредственного руководителя о случаях склонения его к совершению коррупционных правонарушений;</w:t>
      </w:r>
    </w:p>
    <w:p w:rsidR="00E61E6F" w:rsidRPr="00E97ED5" w:rsidRDefault="00E97ED5" w:rsidP="00E97ED5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незамедлительно информировать руководителя Организации и своего непосредственного руководителя о ставших известными ему случаях совершения коррупционных правонарушений другими работниками;</w:t>
      </w:r>
    </w:p>
    <w:p w:rsidR="00E61E6F" w:rsidRPr="00E97ED5" w:rsidRDefault="00E97ED5" w:rsidP="00E97ED5">
      <w:pPr>
        <w:pStyle w:val="a4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сообщить руководителю Организации и своему непосредственному руководителю о возникшем конфликте интересов либо о возможности его возникновения.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ED5">
        <w:rPr>
          <w:rFonts w:ascii="Times New Roman" w:hAnsi="Times New Roman" w:cs="Times New Roman"/>
          <w:b/>
          <w:sz w:val="28"/>
          <w:szCs w:val="28"/>
        </w:rPr>
        <w:t>4. Должностные лица, ответственные за реализацию Политики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4.1. Руководитель Организации является ответственным за организацию всех мероприятий, направленных на предупреждение коррупции в Организации.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4.2. Руководитель Организации </w:t>
      </w:r>
      <w:proofErr w:type="gramStart"/>
      <w:r w:rsidRPr="00E97ED5">
        <w:rPr>
          <w:rFonts w:ascii="Times New Roman" w:hAnsi="Times New Roman" w:cs="Times New Roman"/>
          <w:sz w:val="28"/>
          <w:szCs w:val="28"/>
        </w:rPr>
        <w:t>исходя из стоящих перед Организацией задач, специфики деятельности, штатной численности, организационной структуры назначает</w:t>
      </w:r>
      <w:proofErr w:type="gramEnd"/>
      <w:r w:rsidRPr="00E97ED5">
        <w:rPr>
          <w:rFonts w:ascii="Times New Roman" w:hAnsi="Times New Roman" w:cs="Times New Roman"/>
          <w:sz w:val="28"/>
          <w:szCs w:val="28"/>
        </w:rPr>
        <w:t xml:space="preserve"> лицо или несколько лиц, ответственных за реализацию Политики и проведение </w:t>
      </w:r>
      <w:proofErr w:type="spellStart"/>
      <w:r w:rsidRPr="00E97ED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97ED5">
        <w:rPr>
          <w:rFonts w:ascii="Times New Roman" w:hAnsi="Times New Roman" w:cs="Times New Roman"/>
          <w:sz w:val="28"/>
          <w:szCs w:val="28"/>
        </w:rPr>
        <w:t xml:space="preserve"> работы в Организации.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 w:rsidRPr="00E97ED5">
        <w:rPr>
          <w:rFonts w:ascii="Times New Roman" w:hAnsi="Times New Roman" w:cs="Times New Roman"/>
          <w:sz w:val="28"/>
          <w:szCs w:val="28"/>
        </w:rPr>
        <w:t xml:space="preserve">Основные обязанности должностного лица (должностных лиц), ответственного (ответственных) за реализацию Политики и проведение </w:t>
      </w:r>
      <w:proofErr w:type="spellStart"/>
      <w:r w:rsidRPr="00E97ED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97ED5">
        <w:rPr>
          <w:rFonts w:ascii="Times New Roman" w:hAnsi="Times New Roman" w:cs="Times New Roman"/>
          <w:sz w:val="28"/>
          <w:szCs w:val="28"/>
        </w:rPr>
        <w:t xml:space="preserve"> работы в Организации:</w:t>
      </w:r>
      <w:proofErr w:type="gramEnd"/>
    </w:p>
    <w:p w:rsidR="00E61E6F" w:rsidRPr="00E97ED5" w:rsidRDefault="00E97ED5" w:rsidP="00E97ED5">
      <w:pPr>
        <w:pStyle w:val="a4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проводить мониторинг информации с целью предупреждения коррупционных правонарушений в Организации;</w:t>
      </w:r>
    </w:p>
    <w:p w:rsidR="00E61E6F" w:rsidRPr="00E97ED5" w:rsidRDefault="00E97ED5" w:rsidP="00E97ED5">
      <w:pPr>
        <w:pStyle w:val="a4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разрабатывать локальные нормативные акты, направленные на предупреждение коррупции в Организации;</w:t>
      </w:r>
    </w:p>
    <w:p w:rsidR="00E61E6F" w:rsidRPr="00E97ED5" w:rsidRDefault="00E97ED5" w:rsidP="00E97ED5">
      <w:pPr>
        <w:pStyle w:val="a4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реализовывать и контролировать меры по предупреждению коррупции в Организации;</w:t>
      </w:r>
    </w:p>
    <w:p w:rsidR="00E61E6F" w:rsidRPr="00E97ED5" w:rsidRDefault="00E97ED5" w:rsidP="00E97ED5">
      <w:pPr>
        <w:pStyle w:val="a4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оценивать коррупционные риски в Организации.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 xml:space="preserve">4.4. Остальные полномочия ответственного за реализацию Политики и проведение </w:t>
      </w:r>
      <w:proofErr w:type="spellStart"/>
      <w:r w:rsidRPr="00E97ED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97ED5">
        <w:rPr>
          <w:rFonts w:ascii="Times New Roman" w:hAnsi="Times New Roman" w:cs="Times New Roman"/>
          <w:sz w:val="28"/>
          <w:szCs w:val="28"/>
        </w:rPr>
        <w:t xml:space="preserve"> работы в Организации определяются его должностной инструкцией.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ED5">
        <w:rPr>
          <w:rFonts w:ascii="Times New Roman" w:hAnsi="Times New Roman" w:cs="Times New Roman"/>
          <w:b/>
          <w:sz w:val="28"/>
          <w:szCs w:val="28"/>
        </w:rPr>
        <w:t>5. Ответственность за несоблюдение требований Политики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 xml:space="preserve">5.1. Руководители структурных подразделений являются ответственными за обеспечение </w:t>
      </w:r>
      <w:proofErr w:type="gramStart"/>
      <w:r w:rsidRPr="00E97ED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97ED5">
        <w:rPr>
          <w:rFonts w:ascii="Times New Roman" w:hAnsi="Times New Roman" w:cs="Times New Roman"/>
          <w:sz w:val="28"/>
          <w:szCs w:val="28"/>
        </w:rPr>
        <w:t> соблюдением требований Политики своими подчиненными.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lastRenderedPageBreak/>
        <w:t>5.2. Лица, виновные в нарушении требований Политики и </w:t>
      </w:r>
      <w:proofErr w:type="spellStart"/>
      <w:r w:rsidRPr="00E97ED5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E97ED5">
        <w:rPr>
          <w:rFonts w:ascii="Times New Roman" w:hAnsi="Times New Roman" w:cs="Times New Roman"/>
          <w:sz w:val="28"/>
          <w:szCs w:val="28"/>
        </w:rPr>
        <w:t xml:space="preserve"> законодательства, несут ответственность в порядке и по основаниям, предусмотренным законодательством РФ, в том числе могут подвергаться дисциплинарным взысканиям.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ED5">
        <w:rPr>
          <w:rFonts w:ascii="Times New Roman" w:hAnsi="Times New Roman" w:cs="Times New Roman"/>
          <w:b/>
          <w:sz w:val="28"/>
          <w:szCs w:val="28"/>
        </w:rPr>
        <w:t>6. Оценка коррупционных рисков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 xml:space="preserve">6.1. Целью оценки коррупционных рисков является определение конкретных процессов и видов деятельности Организации, при реализации которых наиболее высока вероятность совершения работниками коррупционных </w:t>
      </w:r>
      <w:proofErr w:type="gramStart"/>
      <w:r w:rsidRPr="00E97ED5">
        <w:rPr>
          <w:rFonts w:ascii="Times New Roman" w:hAnsi="Times New Roman" w:cs="Times New Roman"/>
          <w:sz w:val="28"/>
          <w:szCs w:val="28"/>
        </w:rPr>
        <w:t>правонарушений</w:t>
      </w:r>
      <w:proofErr w:type="gramEnd"/>
      <w:r w:rsidRPr="00E97ED5">
        <w:rPr>
          <w:rFonts w:ascii="Times New Roman" w:hAnsi="Times New Roman" w:cs="Times New Roman"/>
          <w:sz w:val="28"/>
          <w:szCs w:val="28"/>
        </w:rPr>
        <w:t xml:space="preserve"> как в целях получения личной выгоды, так и в целях получения выгоды Организацией.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 xml:space="preserve">6.2. Оценка коррупционных рисков позволяет обеспечить соответствие реализуемых </w:t>
      </w:r>
      <w:proofErr w:type="spellStart"/>
      <w:r w:rsidRPr="00E97ED5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E97ED5">
        <w:rPr>
          <w:rFonts w:ascii="Times New Roman" w:hAnsi="Times New Roman" w:cs="Times New Roman"/>
          <w:sz w:val="28"/>
          <w:szCs w:val="28"/>
        </w:rPr>
        <w:t xml:space="preserve"> мероприятий специфике деятельности Организации и рационально использовать ресурсы, направляемые на проведение работы по профилактике коррупции.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6.3. Порядок проведения оценки коррупционных рисков. Процедура оценки коррупционных рисков состоит из четырех последовательных этапов:</w:t>
      </w:r>
    </w:p>
    <w:p w:rsidR="00E61E6F" w:rsidRPr="00E97ED5" w:rsidRDefault="00E97ED5" w:rsidP="00E97ED5">
      <w:pPr>
        <w:pStyle w:val="a4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подготовительного;</w:t>
      </w:r>
    </w:p>
    <w:p w:rsidR="00E61E6F" w:rsidRPr="00E97ED5" w:rsidRDefault="00E97ED5" w:rsidP="00E97ED5">
      <w:pPr>
        <w:pStyle w:val="a4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описания процессов;</w:t>
      </w:r>
    </w:p>
    <w:p w:rsidR="00E61E6F" w:rsidRPr="00E97ED5" w:rsidRDefault="00E97ED5" w:rsidP="00E97ED5">
      <w:pPr>
        <w:pStyle w:val="a4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идентификации коррупционных рисков;</w:t>
      </w:r>
    </w:p>
    <w:p w:rsidR="00E61E6F" w:rsidRPr="00E97ED5" w:rsidRDefault="00E97ED5" w:rsidP="00E97ED5">
      <w:pPr>
        <w:pStyle w:val="a4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анализа коррупционных рисков.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6.3.1. На подготовительном этапе руководитель Организации принимает решение о проведении оценки коррупционных рисков, определяет методику и план, назначает лиц, ответственных за проведение оценки, определяет полномочия работников в связи с проведением оценки.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Оценка коррупционных рисков может быть поручена работникам Организации и специальной организации, с которой заключается договор на оказание услуг.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6.3.2. На этапе описания бизнес-процессов ответственные представляют все направления деятельности Организации в форме бизнес-процессов и </w:t>
      </w:r>
      <w:proofErr w:type="spellStart"/>
      <w:r w:rsidRPr="00E97ED5">
        <w:rPr>
          <w:rFonts w:ascii="Times New Roman" w:hAnsi="Times New Roman" w:cs="Times New Roman"/>
          <w:sz w:val="28"/>
          <w:szCs w:val="28"/>
        </w:rPr>
        <w:t>подпроцессов</w:t>
      </w:r>
      <w:proofErr w:type="spellEnd"/>
      <w:r w:rsidRPr="00E97ED5">
        <w:rPr>
          <w:rFonts w:ascii="Times New Roman" w:hAnsi="Times New Roman" w:cs="Times New Roman"/>
          <w:sz w:val="28"/>
          <w:szCs w:val="28"/>
        </w:rPr>
        <w:t>, оценивают их на наличие коррупционных рисков.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 xml:space="preserve">Основными критериями при определении коррупционных рисков являются </w:t>
      </w:r>
      <w:proofErr w:type="gramStart"/>
      <w:r w:rsidRPr="00E97ED5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E97ED5">
        <w:rPr>
          <w:rFonts w:ascii="Times New Roman" w:hAnsi="Times New Roman" w:cs="Times New Roman"/>
          <w:sz w:val="28"/>
          <w:szCs w:val="28"/>
        </w:rPr>
        <w:t>:</w:t>
      </w:r>
    </w:p>
    <w:p w:rsidR="00E61E6F" w:rsidRPr="00E97ED5" w:rsidRDefault="00E97ED5" w:rsidP="00321FD4">
      <w:pPr>
        <w:pStyle w:val="a4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суть бизнес-процесса, предполагающая наличие лиц, стремящихся получить выгоду (преимущество), распределяемую Организацией и (или) ее отдельными работниками;</w:t>
      </w:r>
    </w:p>
    <w:p w:rsidR="00E61E6F" w:rsidRPr="00E97ED5" w:rsidRDefault="00E97ED5" w:rsidP="00321FD4">
      <w:pPr>
        <w:pStyle w:val="a4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 xml:space="preserve">взаимодействие в рамках бизнес-процесса с представителями государственных (муниципальных) органов, государственных корпораций </w:t>
      </w:r>
      <w:r w:rsidRPr="00E97ED5">
        <w:rPr>
          <w:rFonts w:ascii="Times New Roman" w:hAnsi="Times New Roman" w:cs="Times New Roman"/>
          <w:sz w:val="28"/>
          <w:szCs w:val="28"/>
        </w:rPr>
        <w:lastRenderedPageBreak/>
        <w:t>(компаний), организаций, созданных для выполнения задач, поставленных перед государственными органами;</w:t>
      </w:r>
    </w:p>
    <w:p w:rsidR="00E61E6F" w:rsidRPr="00E97ED5" w:rsidRDefault="00E97ED5" w:rsidP="00321FD4">
      <w:pPr>
        <w:pStyle w:val="a4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наличие лиц, заинтересованных в получении недоступной им информации, которой обладают работники Организации;</w:t>
      </w:r>
    </w:p>
    <w:p w:rsidR="00E61E6F" w:rsidRPr="00E97ED5" w:rsidRDefault="00E97ED5" w:rsidP="00321FD4">
      <w:pPr>
        <w:pStyle w:val="a4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наличие сведений о распространенности коррупционных правонарушений при реализации бизнес-процесса в Организации в прошлом или аналогичных бизнес-процессов в других организациях.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7ED5">
        <w:rPr>
          <w:rFonts w:ascii="Times New Roman" w:hAnsi="Times New Roman" w:cs="Times New Roman"/>
          <w:sz w:val="28"/>
          <w:szCs w:val="28"/>
        </w:rPr>
        <w:t>К числу направлений деятельности, потенциально связанных с наиболее высокими коррупционными рисками, в первую очередь относятся следующие:</w:t>
      </w:r>
      <w:proofErr w:type="gramEnd"/>
    </w:p>
    <w:p w:rsidR="00E61E6F" w:rsidRPr="00E97ED5" w:rsidRDefault="00E97ED5" w:rsidP="00321FD4">
      <w:pPr>
        <w:pStyle w:val="a4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закупка товаров и услуг для нужд Организации;</w:t>
      </w:r>
    </w:p>
    <w:p w:rsidR="00E61E6F" w:rsidRPr="00E97ED5" w:rsidRDefault="00E97ED5" w:rsidP="00321FD4">
      <w:pPr>
        <w:pStyle w:val="a4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получение и сдача в аренду имущества;</w:t>
      </w:r>
    </w:p>
    <w:p w:rsidR="00E61E6F" w:rsidRPr="00E97ED5" w:rsidRDefault="00E97ED5" w:rsidP="00321FD4">
      <w:pPr>
        <w:pStyle w:val="a4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любые функции, предполагающие финансирование деятельности физических и юридических лиц (например, предоставление спонсорской помощи, пожертвований и т. д.).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Коррупционные риски могут возникать и в процессах управления персоналом Организации, в частности при распределении фондов оплаты труда и принятии решений о премировании работников.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6.3.3. На этапе идентификации коррупционных рисков ответственные выделяют в каждом анализируемом бизнес-процессе критические точки и приводят общее описание возможностей для реализации коррупционных рисков в каждой критической точке.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7ED5">
        <w:rPr>
          <w:rFonts w:ascii="Times New Roman" w:hAnsi="Times New Roman" w:cs="Times New Roman"/>
          <w:sz w:val="28"/>
          <w:szCs w:val="28"/>
        </w:rPr>
        <w:t>Признаками критической точки являются следующие:</w:t>
      </w:r>
      <w:proofErr w:type="gramEnd"/>
    </w:p>
    <w:p w:rsidR="00E61E6F" w:rsidRPr="00E97ED5" w:rsidRDefault="00E97ED5" w:rsidP="00321FD4">
      <w:pPr>
        <w:pStyle w:val="a4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7ED5">
        <w:rPr>
          <w:rFonts w:ascii="Times New Roman" w:hAnsi="Times New Roman" w:cs="Times New Roman"/>
          <w:sz w:val="28"/>
          <w:szCs w:val="28"/>
        </w:rPr>
        <w:t>наличие у работника (группы работников) полномочий совершить действие (бездействие), которое позволяет получить выгоду (преимущество) работнику, структурному подразделению Организации, физическому и (или) юридическому лицу, взаимодействующему с Организацией;</w:t>
      </w:r>
      <w:proofErr w:type="gramEnd"/>
    </w:p>
    <w:p w:rsidR="00E61E6F" w:rsidRPr="00E97ED5" w:rsidRDefault="00E97ED5" w:rsidP="00321FD4">
      <w:pPr>
        <w:pStyle w:val="a4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взаимодействие работника (группы работников) с государственным органом (иной регулирующей организацией), уполномоченным совершать действия, важные для успешной реализации бизнес-процесса и (или) успешного функционирования Организации в целом.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При выявлении критических точек задаются вопросы:</w:t>
      </w:r>
    </w:p>
    <w:p w:rsidR="00E61E6F" w:rsidRPr="00E97ED5" w:rsidRDefault="00E97ED5" w:rsidP="00321FD4">
      <w:pPr>
        <w:pStyle w:val="a4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 xml:space="preserve">какая выгода (преимущество) распределяется в рамках </w:t>
      </w:r>
      <w:proofErr w:type="gramStart"/>
      <w:r w:rsidRPr="00E97ED5">
        <w:rPr>
          <w:rFonts w:ascii="Times New Roman" w:hAnsi="Times New Roman" w:cs="Times New Roman"/>
          <w:sz w:val="28"/>
          <w:szCs w:val="28"/>
        </w:rPr>
        <w:t>данного</w:t>
      </w:r>
      <w:proofErr w:type="gramEnd"/>
      <w:r w:rsidRPr="00E97E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ED5">
        <w:rPr>
          <w:rFonts w:ascii="Times New Roman" w:hAnsi="Times New Roman" w:cs="Times New Roman"/>
          <w:sz w:val="28"/>
          <w:szCs w:val="28"/>
        </w:rPr>
        <w:t>подпроцесса</w:t>
      </w:r>
      <w:proofErr w:type="spellEnd"/>
      <w:r w:rsidRPr="00E97ED5">
        <w:rPr>
          <w:rFonts w:ascii="Times New Roman" w:hAnsi="Times New Roman" w:cs="Times New Roman"/>
          <w:sz w:val="28"/>
          <w:szCs w:val="28"/>
        </w:rPr>
        <w:t>?</w:t>
      </w:r>
    </w:p>
    <w:p w:rsidR="00E61E6F" w:rsidRPr="00E97ED5" w:rsidRDefault="00E97ED5" w:rsidP="00321FD4">
      <w:pPr>
        <w:pStyle w:val="a4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кто может быть заинтересован в неправомерном распределении этой выгоды (преимущества)?</w:t>
      </w:r>
    </w:p>
    <w:p w:rsidR="00E61E6F" w:rsidRPr="00E97ED5" w:rsidRDefault="00E97ED5" w:rsidP="00321FD4">
      <w:pPr>
        <w:pStyle w:val="a4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какие коррупционные правонарушения могут быть совершены работником в целях неправомерного распределения этой выгоды (преимущества)?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lastRenderedPageBreak/>
        <w:t>В рамках одного бизнес-процесса может быть выявлено несколько критических точек.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6.3.4. На этапе анализа коррупционных рисков определяют для каждой выявленной критической точки вероятный способ совершения коррупционного правонарушения работниками (коррупционную схему) и должности (полномочия) работников, наличие которых требуется для реализации каждой коррупционной схемы.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На основе анализа критических точек составляют формализованное описание коррупционных рисков в каждой выявленной критической точке, включающее в том числе: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а) краткое описание распределяемой в критической точке выгоды (преимущества), стремление к получению которой работником (или) контрагентами является причиной совершения работником коррупционного правонарушения;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 xml:space="preserve">б) перечень потенциальных </w:t>
      </w:r>
      <w:proofErr w:type="spellStart"/>
      <w:r w:rsidRPr="00E97ED5">
        <w:rPr>
          <w:rFonts w:ascii="Times New Roman" w:hAnsi="Times New Roman" w:cs="Times New Roman"/>
          <w:sz w:val="28"/>
          <w:szCs w:val="28"/>
        </w:rPr>
        <w:t>выгодоприобретателей</w:t>
      </w:r>
      <w:proofErr w:type="spellEnd"/>
      <w:r w:rsidRPr="00E97ED5">
        <w:rPr>
          <w:rFonts w:ascii="Times New Roman" w:hAnsi="Times New Roman" w:cs="Times New Roman"/>
          <w:sz w:val="28"/>
          <w:szCs w:val="28"/>
        </w:rPr>
        <w:t> – лиц, которые стремятся извлечь выгоду (преимущество) из совершения работником коррупционного правонарушения в рассматриваемой критической точке;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в) перечень должностей работников, без участия которых неправомерное распределение выгоды (преимущества) в критической точке невозможно или крайне затруднительно (перечень должностей, замещение которых связано с коррупционными рисками), с указанием возможной роли каждого работника в реализации коррупционной схемы;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г) краткое описание выгоды, получаемой работником (работниками), связанными с ним лицами или непосредственно самой Организацией, в результате совершения коррупционного правонарушения;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7ED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97ED5">
        <w:rPr>
          <w:rFonts w:ascii="Times New Roman" w:hAnsi="Times New Roman" w:cs="Times New Roman"/>
          <w:sz w:val="28"/>
          <w:szCs w:val="28"/>
        </w:rPr>
        <w:t>) описание возможных способов передачи работнику (работникам) или должностному лицу (должностным лицам), с которым взаимодействует Организация, вознаграждения за совершение коррупционного правонарушения;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е) краткое описание способа совершения коррупционного правонарушения (коррупционной схемы), например: «Принятие решения о закупке для нужд организации товаров на заведомо невыгодных условиях в целях получения незаконного вознаграждения от поставщика»;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 xml:space="preserve">ж) развернутое описание способа совершения коррупционного правонарушения (коррупционной схемы), в том числе: инициатор коррупционного взаимодействия, последовательность действий и взаимодействий работника (работников) и контрагентов по неправомерному </w:t>
      </w:r>
      <w:r w:rsidRPr="00E97ED5">
        <w:rPr>
          <w:rFonts w:ascii="Times New Roman" w:hAnsi="Times New Roman" w:cs="Times New Roman"/>
          <w:sz w:val="28"/>
          <w:szCs w:val="28"/>
        </w:rPr>
        <w:lastRenderedPageBreak/>
        <w:t>распределению выгоды (преимущества) и передаче работнику (работникам) или должностным лицам, с которыми взаимодействует Организация, незаконного вознаграждения;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7ED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E97ED5">
        <w:rPr>
          <w:rFonts w:ascii="Times New Roman" w:hAnsi="Times New Roman" w:cs="Times New Roman"/>
          <w:sz w:val="28"/>
          <w:szCs w:val="28"/>
        </w:rPr>
        <w:t>) состав коррупционных правонарушений, которые должны быть совершены работником (работниками) для реализации коррупционной схемы, с указанием ссылок на конкретные положения нормативных правовых актов (по возможности);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и) процедуры внутреннего контроля в рассматриваемой критической точке: работники (структурные подразделения), наделенные полномочиями по осуществлению внутреннего контроля; периодичность контрольных мероприятий; краткое описание контрольных мероприятий;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к) возможные способы обхода механизмов внутреннего контроля.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6.4. По итогам оценки коррупционных рисков они ранжируются, и для каждой выявленной критической точки определяются возможные меры по минимизации соответствующих коррупционных рисков. Дополнительно оценивается объем финансовых затрат на реализацию этих мер, а также кадровые и иные ресурсы, необходимые для проведения соответствующих мероприятий.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6.5. Общий перечень выявленных коррупционных рисков оформляется в виде реестра (карты) коррупционных рисков. В качестве пояснения к реестру прикладывают отчет о проведении оценки коррупционных рисков, содержащий детальную информацию об использованных способах сбора необходимой информации, расчета основных показателей, обоснование предлагаемых мер по минимизации идентифицированных коррупционных рисков, а также формализованные описания коррупционных рисков в каждой выявленной критической точке.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6.6. На основании результатов анализа коррупционных рисков формируется перечень должностей в Организации, замещение которых связано с коррупционными рисками, и проект плана мероприятий по минимизации коррупционных рисков в Организации.</w:t>
      </w:r>
    </w:p>
    <w:p w:rsidR="00E61E6F" w:rsidRPr="00321FD4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1FD4">
        <w:rPr>
          <w:rFonts w:ascii="Times New Roman" w:hAnsi="Times New Roman" w:cs="Times New Roman"/>
          <w:b/>
          <w:sz w:val="28"/>
          <w:szCs w:val="28"/>
        </w:rPr>
        <w:t>7. Правила принятия мер по предотвращению и урегулированию конфликта интересов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7.1. Деятельность по предотвращению и урегулированию конфликта интересов в Организации осуществляется на основании следующих основных принципов:</w:t>
      </w:r>
    </w:p>
    <w:p w:rsidR="00E61E6F" w:rsidRPr="00E97ED5" w:rsidRDefault="00E97ED5" w:rsidP="00321FD4">
      <w:pPr>
        <w:pStyle w:val="a4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приоритетного применения мер по предупреждению коррупции;</w:t>
      </w:r>
    </w:p>
    <w:p w:rsidR="00E61E6F" w:rsidRPr="00E97ED5" w:rsidRDefault="00E97ED5" w:rsidP="00321FD4">
      <w:pPr>
        <w:pStyle w:val="a4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lastRenderedPageBreak/>
        <w:t>обязательности раскрытия сведений о реальном или потенциальном конфликте интересов;</w:t>
      </w:r>
    </w:p>
    <w:p w:rsidR="00E61E6F" w:rsidRPr="00E97ED5" w:rsidRDefault="00E97ED5" w:rsidP="00321FD4">
      <w:pPr>
        <w:pStyle w:val="a4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 xml:space="preserve">индивидуального рассмотрения и оценки </w:t>
      </w:r>
      <w:proofErr w:type="spellStart"/>
      <w:r w:rsidRPr="00E97ED5">
        <w:rPr>
          <w:rFonts w:ascii="Times New Roman" w:hAnsi="Times New Roman" w:cs="Times New Roman"/>
          <w:sz w:val="28"/>
          <w:szCs w:val="28"/>
        </w:rPr>
        <w:t>репутационных</w:t>
      </w:r>
      <w:proofErr w:type="spellEnd"/>
      <w:r w:rsidRPr="00E97ED5">
        <w:rPr>
          <w:rFonts w:ascii="Times New Roman" w:hAnsi="Times New Roman" w:cs="Times New Roman"/>
          <w:sz w:val="28"/>
          <w:szCs w:val="28"/>
        </w:rPr>
        <w:t xml:space="preserve"> рисков для Организации при выявлении каждого конфликта интересов и его урегулировании;</w:t>
      </w:r>
    </w:p>
    <w:p w:rsidR="00E61E6F" w:rsidRPr="00E97ED5" w:rsidRDefault="00E97ED5" w:rsidP="00321FD4">
      <w:pPr>
        <w:pStyle w:val="a4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конфиденциальности сведений о конфликте интересов и процессе его урегулирования;</w:t>
      </w:r>
    </w:p>
    <w:p w:rsidR="00E61E6F" w:rsidRPr="00E97ED5" w:rsidRDefault="00E97ED5" w:rsidP="00321FD4">
      <w:pPr>
        <w:pStyle w:val="a4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соблюдения баланса интересов Организац</w:t>
      </w:r>
      <w:proofErr w:type="gramStart"/>
      <w:r w:rsidRPr="00E97ED5">
        <w:rPr>
          <w:rFonts w:ascii="Times New Roman" w:hAnsi="Times New Roman" w:cs="Times New Roman"/>
          <w:sz w:val="28"/>
          <w:szCs w:val="28"/>
        </w:rPr>
        <w:t>ии и ее</w:t>
      </w:r>
      <w:proofErr w:type="gramEnd"/>
      <w:r w:rsidRPr="00E97ED5">
        <w:rPr>
          <w:rFonts w:ascii="Times New Roman" w:hAnsi="Times New Roman" w:cs="Times New Roman"/>
          <w:sz w:val="28"/>
          <w:szCs w:val="28"/>
        </w:rPr>
        <w:t xml:space="preserve"> работника при урегулировании конфликта интересов;</w:t>
      </w:r>
    </w:p>
    <w:p w:rsidR="00E61E6F" w:rsidRPr="00E97ED5" w:rsidRDefault="00E97ED5" w:rsidP="00321FD4">
      <w:pPr>
        <w:pStyle w:val="a4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защиты работника от преследования в связи с направлением уведомления о конфликте интересов, который был своевременно раскрыт работником и урегулирован (предотвращен) Организацией.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7.2. Руководитель Организации создает комиссию по урегулированию конфликта интересов работников (далее – Комиссия), которая рассматривает и разрешает конфликт интересов работников.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7.3. В состав Комиссии входят работники Организации, председателем Комиссии является заместитель директора.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7.4. В своей деятельности Комиссия руководствуется нормами федерального, регионального, муниципального законодательства, локальными нормативными актами Организации, в том числе определяющими порядок деятельности Комиссии.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7.5. Решение Комиссии является обязательным для всех работников и подлежит исполнению в сроки, предусмотренные указанным решением.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7.6. Конфликт интересов педагогического работника, понимаемый по смыслу пункта 33 статьи 2 Федерального закона от 29.12.2012 № 273-ФЗ, рассматривается на заседании комиссии по урегулированию споров между участниками образовательных отношений. Порядок создания и деятельности Комиссии предусматривается Положением о комиссии по урегулированию споров между участниками образовательных отношений.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7.7. Работник при выполнении своих должностных обязанностей обязан:</w:t>
      </w:r>
    </w:p>
    <w:p w:rsidR="00E61E6F" w:rsidRPr="00E97ED5" w:rsidRDefault="00E97ED5" w:rsidP="00321FD4">
      <w:pPr>
        <w:pStyle w:val="a4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соблюдать интересы Организации, прежде всего в отношении целей ее деятельности;</w:t>
      </w:r>
    </w:p>
    <w:p w:rsidR="00E61E6F" w:rsidRPr="00E97ED5" w:rsidRDefault="00E97ED5" w:rsidP="00321FD4">
      <w:pPr>
        <w:pStyle w:val="a4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руководствоваться интересами Организации без учета своих личных интересов, интересов своих родственников, друзей и третьих лиц;</w:t>
      </w:r>
    </w:p>
    <w:p w:rsidR="00E61E6F" w:rsidRPr="00E97ED5" w:rsidRDefault="00E97ED5" w:rsidP="00321FD4">
      <w:pPr>
        <w:pStyle w:val="a4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избегать ситуаций и обстоятельств, которые могут привести к конфликту интересов;</w:t>
      </w:r>
    </w:p>
    <w:p w:rsidR="00E61E6F" w:rsidRPr="00E97ED5" w:rsidRDefault="00E97ED5" w:rsidP="00321FD4">
      <w:pPr>
        <w:pStyle w:val="a4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lastRenderedPageBreak/>
        <w:t>раскрывать возникший (реальный) или потенциальный конфликт интересов;</w:t>
      </w:r>
    </w:p>
    <w:p w:rsidR="00E61E6F" w:rsidRPr="00E97ED5" w:rsidRDefault="00E97ED5" w:rsidP="00321FD4">
      <w:pPr>
        <w:pStyle w:val="a4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содействовать урегулированию возникшего конфликта интересов.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 xml:space="preserve">7.8. </w:t>
      </w:r>
      <w:proofErr w:type="gramStart"/>
      <w:r w:rsidRPr="00E97ED5">
        <w:rPr>
          <w:rFonts w:ascii="Times New Roman" w:hAnsi="Times New Roman" w:cs="Times New Roman"/>
          <w:sz w:val="28"/>
          <w:szCs w:val="28"/>
        </w:rPr>
        <w:t>Работник при выполнении своих должностных обязанностей не должен использовать возможности Организации или допускать их использование в иных целях, помимо предусмотренных уставом Организации.</w:t>
      </w:r>
      <w:proofErr w:type="gramEnd"/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7.9. Работники обязаны принимать меры по предотвращению ситуации конфликта интересов, руководствуясь требованиями законодательства и Политикой.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7.10. Примерный перечень ситуаций, при которых возникает или может возникнуть конфликт интересов: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7.10.1. Директор или работник в ходе выполнения своих трудовых обязанностей участвует в принятии решений, которые могут принести материальную или нематериальную выгоду лицам, являющимся его родственниками, или иным лицам, с которыми связана его личная заинтересованность. Например, в случае если одной из кандидатур на вакантную должность в Организации является родственник или иное лицо, с которым связана личная заинтересованность директора Организации или указанного работника Организации.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7.10.2. Работник, ответственный за закупку товаров, работ, услуг для обеспечения государственных (муниципальных) нужд, участвует в выборе из ограниченного числа поставщиков контрагента – индивидуального предпринимателя, являющегося его родственником, иным близким лицом, или организации, в которой руководителем или заместителем является его родственник или иное лицо, с которым связана личная заинтересованность работника организации.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7.10.3. Работник, его родственник или иное лицо, с которым связана личная заинтересованность работника, получает материальные блага или услуги от Организации, которая имеет деловые отношения с организацией. Например, в случае если такой работник, его родственник или иное лицо получает значительную скидку на товары, работы, услуги контрагента, являющегося поставщиком товаров, работ и услуг Организации.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7.10.4. Работник использует информацию, ставшую ему известной в ходе выполнения трудовых обязанностей, для получения выгоды для себя или иного лица, с которым связана личная заинтересованность работника.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 xml:space="preserve">7.10.5. Педагогический работник осуществляет частное репетиторство с обучающимся класса, в котором является классным руководителем, </w:t>
      </w:r>
      <w:r w:rsidRPr="00E97ED5">
        <w:rPr>
          <w:rFonts w:ascii="Times New Roman" w:hAnsi="Times New Roman" w:cs="Times New Roman"/>
          <w:sz w:val="28"/>
          <w:szCs w:val="28"/>
        </w:rPr>
        <w:lastRenderedPageBreak/>
        <w:t>на территории Организации. Такой конфликт интересов рассматривается на заседании Комиссии по урегулированию споров в соответствии с пунктом 2.5 настоящего Положения.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 xml:space="preserve">7.11. Раскрытие конфликта интересов осуществляется </w:t>
      </w:r>
      <w:proofErr w:type="gramStart"/>
      <w:r w:rsidRPr="00E97ED5">
        <w:rPr>
          <w:rFonts w:ascii="Times New Roman" w:hAnsi="Times New Roman" w:cs="Times New Roman"/>
          <w:sz w:val="28"/>
          <w:szCs w:val="28"/>
        </w:rPr>
        <w:t>в письменной форме путем направления на имя заместителя директора по безопасности уведомления о наличии личной заинтересованности при исполнении</w:t>
      </w:r>
      <w:proofErr w:type="gramEnd"/>
      <w:r w:rsidRPr="00E97ED5">
        <w:rPr>
          <w:rFonts w:ascii="Times New Roman" w:hAnsi="Times New Roman" w:cs="Times New Roman"/>
          <w:sz w:val="28"/>
          <w:szCs w:val="28"/>
        </w:rPr>
        <w:t xml:space="preserve"> обязанностей, которая приводит или может привести к конфликту интересов.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Уведомление передается в Комиссию и подлежит регистрации в течение двух рабочих дней со дня поступления в журнале регистрации уведомлений работников Организации о наличии личной заинтересованности.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7.12. Допустимо первоначальное раскрытие информации о конфликте интересов в устной форме с последующей фиксацией в письменном виде.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7.13. Порядок согласования с учредителем сделок с заинтересованностью и случаи, при которых такое согласование необходимо, определяется статьей 27 Федерального закона от 12.01.1996 № 7-ФЗ, а также региональными и муниципальными нормативными правовыми актами. В случае несоблюдения предусмотренного законодательством порядка одобрения такая сделка может быть признана судом недействительной.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7.14. Способами урегулирования конфликта интересов в Организации могут быть:</w:t>
      </w:r>
    </w:p>
    <w:p w:rsidR="00E61E6F" w:rsidRPr="00E97ED5" w:rsidRDefault="00E97ED5" w:rsidP="00E440A9">
      <w:pPr>
        <w:pStyle w:val="a4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ограничение доступа работника к информации, которая может затрагивать его личные интересы;</w:t>
      </w:r>
    </w:p>
    <w:p w:rsidR="00E61E6F" w:rsidRPr="00E97ED5" w:rsidRDefault="00E97ED5" w:rsidP="00E440A9">
      <w:pPr>
        <w:pStyle w:val="a4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добровольный отказ работника или его отстранение (постоянное или временное) от участия в обсуждении и процессе принятия решений по вопросам, которые находятся или могут оказаться под влиянием конфликта интересов;</w:t>
      </w:r>
    </w:p>
    <w:p w:rsidR="00E61E6F" w:rsidRPr="00E97ED5" w:rsidRDefault="00E97ED5" w:rsidP="00E440A9">
      <w:pPr>
        <w:pStyle w:val="a4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пересмотр и изменение должностных обязанностей работника;</w:t>
      </w:r>
    </w:p>
    <w:p w:rsidR="00E61E6F" w:rsidRPr="00E97ED5" w:rsidRDefault="00E97ED5" w:rsidP="00E440A9">
      <w:pPr>
        <w:pStyle w:val="a4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перевод работника на должность, предусматривающую выполнение функциональных обязанностей, исключающих конфликт интересов, в соответствии с Трудовым кодексом РФ;</w:t>
      </w:r>
    </w:p>
    <w:p w:rsidR="00E61E6F" w:rsidRPr="00E97ED5" w:rsidRDefault="00E97ED5" w:rsidP="00E440A9">
      <w:pPr>
        <w:pStyle w:val="a4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отказ работника от своего личного интереса, порождающего конфликт с интересами Организации;</w:t>
      </w:r>
    </w:p>
    <w:p w:rsidR="00E61E6F" w:rsidRPr="00E97ED5" w:rsidRDefault="00E97ED5" w:rsidP="00E440A9">
      <w:pPr>
        <w:pStyle w:val="a4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увольнение работника по основаниям, установленным Трудовым кодексом РФ;</w:t>
      </w:r>
    </w:p>
    <w:p w:rsidR="00E61E6F" w:rsidRPr="00E97ED5" w:rsidRDefault="00E97ED5" w:rsidP="00E440A9">
      <w:pPr>
        <w:pStyle w:val="a4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отказ работника от принятия решения в пользу лица, с которым связана личная заинтересованность работника;</w:t>
      </w:r>
    </w:p>
    <w:p w:rsidR="00E61E6F" w:rsidRPr="00E97ED5" w:rsidRDefault="00E97ED5" w:rsidP="00E440A9">
      <w:pPr>
        <w:pStyle w:val="a4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lastRenderedPageBreak/>
        <w:t>установление правил, запрещающих работникам разглашение или использование в личных целях информации, ставшей известной в связи с выполнением трудовых обязанностей;</w:t>
      </w:r>
    </w:p>
    <w:p w:rsidR="00E61E6F" w:rsidRPr="00E97ED5" w:rsidRDefault="00E97ED5" w:rsidP="00E440A9">
      <w:pPr>
        <w:pStyle w:val="a4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внесение изменений в локальные нормативные акты Организации, связанные с порядком оказания платных образовательных услуг, в том числе касающиеся запрета на частное репетиторство на территории Организации;</w:t>
      </w:r>
    </w:p>
    <w:p w:rsidR="00E61E6F" w:rsidRPr="00E97ED5" w:rsidRDefault="00E97ED5" w:rsidP="00E440A9">
      <w:pPr>
        <w:pStyle w:val="a4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иные способы урегулирования конфликта интересов.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7. 15. При урегулировании конфликта интересов учитывается степень личного интереса работника и вероятность того, что его личный интерес будет реализован в ущерб интересам Организации.</w:t>
      </w:r>
    </w:p>
    <w:p w:rsidR="00E61E6F" w:rsidRPr="00E440A9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40A9">
        <w:rPr>
          <w:rFonts w:ascii="Times New Roman" w:hAnsi="Times New Roman" w:cs="Times New Roman"/>
          <w:b/>
          <w:sz w:val="28"/>
          <w:szCs w:val="28"/>
        </w:rPr>
        <w:t>8. Порядок взаимодействия с правоохранительными и иными государственными органами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8.1. Организация сообщает в соответствующие правоохранительные органы о случаях совершения коррупционных правонарушений, о которых Организац</w:t>
      </w:r>
      <w:proofErr w:type="gramStart"/>
      <w:r w:rsidRPr="00E97ED5">
        <w:rPr>
          <w:rFonts w:ascii="Times New Roman" w:hAnsi="Times New Roman" w:cs="Times New Roman"/>
          <w:sz w:val="28"/>
          <w:szCs w:val="28"/>
        </w:rPr>
        <w:t>ии и ее</w:t>
      </w:r>
      <w:proofErr w:type="gramEnd"/>
      <w:r w:rsidRPr="00E97ED5">
        <w:rPr>
          <w:rFonts w:ascii="Times New Roman" w:hAnsi="Times New Roman" w:cs="Times New Roman"/>
          <w:sz w:val="28"/>
          <w:szCs w:val="28"/>
        </w:rPr>
        <w:t> работникам стало известно.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 xml:space="preserve">8.2. </w:t>
      </w:r>
      <w:proofErr w:type="gramStart"/>
      <w:r w:rsidRPr="00E97ED5">
        <w:rPr>
          <w:rFonts w:ascii="Times New Roman" w:hAnsi="Times New Roman" w:cs="Times New Roman"/>
          <w:sz w:val="28"/>
          <w:szCs w:val="28"/>
        </w:rPr>
        <w:t>Организация воздерживается от каких-либо санкций в отношении своих работников, сообщивших в правоохранительные органы о ставшей им известной в ходе выполнения трудовых обязанностей информации о подготовке или совершении коррупционного правонарушения.</w:t>
      </w:r>
      <w:proofErr w:type="gramEnd"/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8.3. В случае обнаружения признаков коррупционных правонарушений Организация и ее работники обязаны обращаться в соответствующие правоохранительные органы:</w:t>
      </w:r>
    </w:p>
    <w:p w:rsidR="00E61E6F" w:rsidRPr="00E97ED5" w:rsidRDefault="00E97ED5" w:rsidP="00E440A9">
      <w:pPr>
        <w:pStyle w:val="a4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Следственный комитет РФ;</w:t>
      </w:r>
    </w:p>
    <w:p w:rsidR="00E61E6F" w:rsidRPr="00E97ED5" w:rsidRDefault="00E97ED5" w:rsidP="00E440A9">
      <w:pPr>
        <w:pStyle w:val="a4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Главное управление экономической безопасности и противодействия коррупции Министерства внутренних дел РФ;</w:t>
      </w:r>
    </w:p>
    <w:p w:rsidR="00E61E6F" w:rsidRPr="00E97ED5" w:rsidRDefault="00E97ED5" w:rsidP="00E440A9">
      <w:pPr>
        <w:pStyle w:val="a4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Главное управление собственной безопасности Министерства внутренних дел РФ – если сообщение о фактах коррупции касается непосредственно системы МВД России;</w:t>
      </w:r>
    </w:p>
    <w:p w:rsidR="00E61E6F" w:rsidRPr="00E97ED5" w:rsidRDefault="00E97ED5" w:rsidP="00E440A9">
      <w:pPr>
        <w:pStyle w:val="a4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прокуратуру субъекта РФ.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8.4. Организация сотрудничает с правоохранительными органами также в форме:</w:t>
      </w:r>
    </w:p>
    <w:p w:rsidR="00E61E6F" w:rsidRPr="00E97ED5" w:rsidRDefault="00E97ED5" w:rsidP="00E440A9">
      <w:pPr>
        <w:pStyle w:val="a4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оказания содействия уполномоченным представителям правоохранительных органов при проведении ими инспекционных проверок деятельности Организации по вопросам предупреждения коррупции;</w:t>
      </w:r>
    </w:p>
    <w:p w:rsidR="00E61E6F" w:rsidRPr="00E97ED5" w:rsidRDefault="00E97ED5" w:rsidP="00E440A9">
      <w:pPr>
        <w:pStyle w:val="a4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lastRenderedPageBreak/>
        <w:t xml:space="preserve">оказания содействия уполномоченным представителям правоохранительных органов при проведении мероприятий по пресечению или расследованию коррупционных преступлений, включая </w:t>
      </w:r>
      <w:proofErr w:type="spellStart"/>
      <w:r w:rsidRPr="00E97ED5">
        <w:rPr>
          <w:rFonts w:ascii="Times New Roman" w:hAnsi="Times New Roman" w:cs="Times New Roman"/>
          <w:sz w:val="28"/>
          <w:szCs w:val="28"/>
        </w:rPr>
        <w:t>оперативно-разыскные</w:t>
      </w:r>
      <w:proofErr w:type="spellEnd"/>
      <w:r w:rsidRPr="00E97ED5">
        <w:rPr>
          <w:rFonts w:ascii="Times New Roman" w:hAnsi="Times New Roman" w:cs="Times New Roman"/>
          <w:sz w:val="28"/>
          <w:szCs w:val="28"/>
        </w:rPr>
        <w:t xml:space="preserve"> мероприятия.</w:t>
      </w:r>
    </w:p>
    <w:p w:rsidR="00E61E6F" w:rsidRPr="00E440A9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40A9">
        <w:rPr>
          <w:rFonts w:ascii="Times New Roman" w:hAnsi="Times New Roman" w:cs="Times New Roman"/>
          <w:b/>
          <w:sz w:val="28"/>
          <w:szCs w:val="28"/>
        </w:rPr>
        <w:t xml:space="preserve">9. </w:t>
      </w:r>
      <w:proofErr w:type="spellStart"/>
      <w:r w:rsidRPr="00E440A9">
        <w:rPr>
          <w:rFonts w:ascii="Times New Roman" w:hAnsi="Times New Roman" w:cs="Times New Roman"/>
          <w:b/>
          <w:sz w:val="28"/>
          <w:szCs w:val="28"/>
        </w:rPr>
        <w:t>Антикоррупционная</w:t>
      </w:r>
      <w:proofErr w:type="spellEnd"/>
      <w:r w:rsidRPr="00E440A9">
        <w:rPr>
          <w:rFonts w:ascii="Times New Roman" w:hAnsi="Times New Roman" w:cs="Times New Roman"/>
          <w:b/>
          <w:sz w:val="28"/>
          <w:szCs w:val="28"/>
        </w:rPr>
        <w:t xml:space="preserve"> программа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 xml:space="preserve">9.1. Организация разрабатывает программу противодействия коррупции с целью упорядочивания </w:t>
      </w:r>
      <w:proofErr w:type="spellStart"/>
      <w:r w:rsidRPr="00E97ED5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E97ED5">
        <w:rPr>
          <w:rFonts w:ascii="Times New Roman" w:hAnsi="Times New Roman" w:cs="Times New Roman"/>
          <w:sz w:val="28"/>
          <w:szCs w:val="28"/>
        </w:rPr>
        <w:t xml:space="preserve"> мероприятий Организации.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9.2. Программа противодействия коррупции включает:</w:t>
      </w:r>
    </w:p>
    <w:p w:rsidR="00E61E6F" w:rsidRPr="00E97ED5" w:rsidRDefault="00E97ED5" w:rsidP="00E440A9">
      <w:pPr>
        <w:pStyle w:val="a4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пояснительную записку;</w:t>
      </w:r>
    </w:p>
    <w:p w:rsidR="00E61E6F" w:rsidRPr="00E97ED5" w:rsidRDefault="00E97ED5" w:rsidP="00E440A9">
      <w:pPr>
        <w:pStyle w:val="a4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паспорт программы с указанием сроков ее реализации;</w:t>
      </w:r>
    </w:p>
    <w:p w:rsidR="00E61E6F" w:rsidRPr="00E97ED5" w:rsidRDefault="00E97ED5" w:rsidP="00E440A9">
      <w:pPr>
        <w:pStyle w:val="a4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основную часть с планом программных мероприятий.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 xml:space="preserve">9.3. Программа противодействия коррупции является частью </w:t>
      </w:r>
      <w:proofErr w:type="spellStart"/>
      <w:r w:rsidRPr="00E97ED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97ED5">
        <w:rPr>
          <w:rFonts w:ascii="Times New Roman" w:hAnsi="Times New Roman" w:cs="Times New Roman"/>
          <w:sz w:val="28"/>
          <w:szCs w:val="28"/>
        </w:rPr>
        <w:t xml:space="preserve"> политики Организации.</w:t>
      </w:r>
    </w:p>
    <w:p w:rsidR="00E61E6F" w:rsidRPr="00E440A9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40A9">
        <w:rPr>
          <w:rFonts w:ascii="Times New Roman" w:hAnsi="Times New Roman" w:cs="Times New Roman"/>
          <w:b/>
          <w:sz w:val="28"/>
          <w:szCs w:val="28"/>
        </w:rPr>
        <w:t>10. Изменение Политики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10.1. Пересмотр Политики может проводиться в случае внесения соответствующих изменений в действующее законодательство РФ по противодействию коррупции.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10.2. Должностное лицо, ответственное за реализацию Политики, ежегодно готовит отчет о реализации мер по предупреждению коррупции, представляет его руководителю Организации. На основании указанного отчета в Политику могут быть внесены изменения.</w:t>
      </w:r>
    </w:p>
    <w:p w:rsidR="00E61E6F" w:rsidRPr="00E97ED5" w:rsidRDefault="00E97ED5" w:rsidP="00E97ED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D5">
        <w:rPr>
          <w:rFonts w:ascii="Times New Roman" w:hAnsi="Times New Roman" w:cs="Times New Roman"/>
          <w:sz w:val="28"/>
          <w:szCs w:val="28"/>
        </w:rPr>
        <w:t>10.3. Внесение изменений и дополнений в Политику осуществляется путем подготовки проекта Политики в обновленной редакции и утверждения новой Политики руководителем Организации.</w:t>
      </w:r>
    </w:p>
    <w:sectPr w:rsidR="00E61E6F" w:rsidRPr="00E97ED5" w:rsidSect="00E97ED5">
      <w:pgSz w:w="11907" w:h="16839"/>
      <w:pgMar w:top="1440" w:right="992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707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80E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ED06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3B36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FC03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C02156"/>
    <w:multiLevelType w:val="hybridMultilevel"/>
    <w:tmpl w:val="5740BC64"/>
    <w:lvl w:ilvl="0" w:tplc="1C9604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AA0DEC"/>
    <w:multiLevelType w:val="hybridMultilevel"/>
    <w:tmpl w:val="90C0B68E"/>
    <w:lvl w:ilvl="0" w:tplc="1C9604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0BF04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747259"/>
    <w:multiLevelType w:val="hybridMultilevel"/>
    <w:tmpl w:val="3D2AF4C4"/>
    <w:lvl w:ilvl="0" w:tplc="1C9604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62F19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5C3E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690E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C939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3165F2"/>
    <w:multiLevelType w:val="hybridMultilevel"/>
    <w:tmpl w:val="3F32B550"/>
    <w:lvl w:ilvl="0" w:tplc="1C9604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643616E"/>
    <w:multiLevelType w:val="hybridMultilevel"/>
    <w:tmpl w:val="0C78B9C0"/>
    <w:lvl w:ilvl="0" w:tplc="1C9604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7625B05"/>
    <w:multiLevelType w:val="hybridMultilevel"/>
    <w:tmpl w:val="16DAEB76"/>
    <w:lvl w:ilvl="0" w:tplc="1C9604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EEB77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2660D0"/>
    <w:multiLevelType w:val="hybridMultilevel"/>
    <w:tmpl w:val="99E68E82"/>
    <w:lvl w:ilvl="0" w:tplc="1C9604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2712E40"/>
    <w:multiLevelType w:val="hybridMultilevel"/>
    <w:tmpl w:val="3904DCBC"/>
    <w:lvl w:ilvl="0" w:tplc="1C9604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677172E"/>
    <w:multiLevelType w:val="hybridMultilevel"/>
    <w:tmpl w:val="049C5668"/>
    <w:lvl w:ilvl="0" w:tplc="1C9604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F913645"/>
    <w:multiLevelType w:val="hybridMultilevel"/>
    <w:tmpl w:val="4A6ED038"/>
    <w:lvl w:ilvl="0" w:tplc="1C9604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4D542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54B6D43"/>
    <w:multiLevelType w:val="hybridMultilevel"/>
    <w:tmpl w:val="E95AD11E"/>
    <w:lvl w:ilvl="0" w:tplc="1C9604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C7837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06F4AC9"/>
    <w:multiLevelType w:val="hybridMultilevel"/>
    <w:tmpl w:val="6FBAC22E"/>
    <w:lvl w:ilvl="0" w:tplc="1C9604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1C049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E212C1"/>
    <w:multiLevelType w:val="hybridMultilevel"/>
    <w:tmpl w:val="75C21C50"/>
    <w:lvl w:ilvl="0" w:tplc="1C9604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76556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3E42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3B490B"/>
    <w:multiLevelType w:val="hybridMultilevel"/>
    <w:tmpl w:val="FE2EE420"/>
    <w:lvl w:ilvl="0" w:tplc="1C9604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631172C"/>
    <w:multiLevelType w:val="hybridMultilevel"/>
    <w:tmpl w:val="2F121DA6"/>
    <w:lvl w:ilvl="0" w:tplc="1C960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1A04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A347070"/>
    <w:multiLevelType w:val="hybridMultilevel"/>
    <w:tmpl w:val="B10A384E"/>
    <w:lvl w:ilvl="0" w:tplc="1C9604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B067AEA"/>
    <w:multiLevelType w:val="hybridMultilevel"/>
    <w:tmpl w:val="66C04FA8"/>
    <w:lvl w:ilvl="0" w:tplc="1C9604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7"/>
  </w:num>
  <w:num w:numId="3">
    <w:abstractNumId w:val="16"/>
  </w:num>
  <w:num w:numId="4">
    <w:abstractNumId w:val="31"/>
  </w:num>
  <w:num w:numId="5">
    <w:abstractNumId w:val="4"/>
  </w:num>
  <w:num w:numId="6">
    <w:abstractNumId w:val="28"/>
  </w:num>
  <w:num w:numId="7">
    <w:abstractNumId w:val="2"/>
  </w:num>
  <w:num w:numId="8">
    <w:abstractNumId w:val="25"/>
  </w:num>
  <w:num w:numId="9">
    <w:abstractNumId w:val="0"/>
  </w:num>
  <w:num w:numId="10">
    <w:abstractNumId w:val="21"/>
  </w:num>
  <w:num w:numId="11">
    <w:abstractNumId w:val="12"/>
  </w:num>
  <w:num w:numId="12">
    <w:abstractNumId w:val="11"/>
  </w:num>
  <w:num w:numId="13">
    <w:abstractNumId w:val="1"/>
  </w:num>
  <w:num w:numId="14">
    <w:abstractNumId w:val="10"/>
  </w:num>
  <w:num w:numId="15">
    <w:abstractNumId w:val="7"/>
  </w:num>
  <w:num w:numId="16">
    <w:abstractNumId w:val="3"/>
  </w:num>
  <w:num w:numId="17">
    <w:abstractNumId w:val="23"/>
  </w:num>
  <w:num w:numId="18">
    <w:abstractNumId w:val="29"/>
  </w:num>
  <w:num w:numId="19">
    <w:abstractNumId w:val="8"/>
  </w:num>
  <w:num w:numId="20">
    <w:abstractNumId w:val="24"/>
  </w:num>
  <w:num w:numId="21">
    <w:abstractNumId w:val="33"/>
  </w:num>
  <w:num w:numId="22">
    <w:abstractNumId w:val="6"/>
  </w:num>
  <w:num w:numId="23">
    <w:abstractNumId w:val="32"/>
  </w:num>
  <w:num w:numId="24">
    <w:abstractNumId w:val="17"/>
  </w:num>
  <w:num w:numId="25">
    <w:abstractNumId w:val="15"/>
  </w:num>
  <w:num w:numId="26">
    <w:abstractNumId w:val="20"/>
  </w:num>
  <w:num w:numId="27">
    <w:abstractNumId w:val="19"/>
  </w:num>
  <w:num w:numId="28">
    <w:abstractNumId w:val="14"/>
  </w:num>
  <w:num w:numId="29">
    <w:abstractNumId w:val="13"/>
  </w:num>
  <w:num w:numId="30">
    <w:abstractNumId w:val="5"/>
  </w:num>
  <w:num w:numId="31">
    <w:abstractNumId w:val="26"/>
  </w:num>
  <w:num w:numId="32">
    <w:abstractNumId w:val="18"/>
  </w:num>
  <w:num w:numId="33">
    <w:abstractNumId w:val="22"/>
  </w:num>
  <w:num w:numId="3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21FD4"/>
    <w:rsid w:val="003514A0"/>
    <w:rsid w:val="004F7E17"/>
    <w:rsid w:val="005A05CE"/>
    <w:rsid w:val="00653AF6"/>
    <w:rsid w:val="00B73A5A"/>
    <w:rsid w:val="00BD2808"/>
    <w:rsid w:val="00E438A1"/>
    <w:rsid w:val="00E440A9"/>
    <w:rsid w:val="00E46989"/>
    <w:rsid w:val="00E61E6F"/>
    <w:rsid w:val="00E97ED5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E97ED5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qFormat/>
    <w:rsid w:val="00E97ED5"/>
    <w:pPr>
      <w:spacing w:before="0" w:beforeAutospacing="0" w:after="0" w:afterAutospacing="0"/>
    </w:pPr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nskaya-school.ros-obr.ru/" TargetMode="External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14</Pages>
  <Words>4109</Words>
  <Characters>23427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3</cp:revision>
  <cp:lastPrinted>2024-03-26T08:30:00Z</cp:lastPrinted>
  <dcterms:created xsi:type="dcterms:W3CDTF">2011-11-02T04:15:00Z</dcterms:created>
  <dcterms:modified xsi:type="dcterms:W3CDTF">2024-03-26T08:32:00Z</dcterms:modified>
</cp:coreProperties>
</file>