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42" w:rsidRPr="00AC1D42" w:rsidRDefault="00AC1D42" w:rsidP="00AC1D4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C1D42">
        <w:rPr>
          <w:rFonts w:ascii="Times New Roman" w:hAnsi="Times New Roman"/>
          <w:b/>
          <w:sz w:val="24"/>
          <w:szCs w:val="24"/>
        </w:rPr>
        <w:t>Ленская муниципальная средняя общеобразовательная школа</w:t>
      </w:r>
    </w:p>
    <w:p w:rsidR="00AC1D42" w:rsidRPr="00AC1D42" w:rsidRDefault="00AC1D42" w:rsidP="00AC1D4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C1D42">
        <w:rPr>
          <w:rFonts w:ascii="Times New Roman" w:hAnsi="Times New Roman"/>
          <w:b/>
          <w:sz w:val="24"/>
          <w:szCs w:val="24"/>
        </w:rPr>
        <w:t>________________________________________________________________</w:t>
      </w:r>
    </w:p>
    <w:p w:rsidR="00AC1D42" w:rsidRPr="00AC1D42" w:rsidRDefault="00AC1D42" w:rsidP="00AC1D4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C1D42">
        <w:rPr>
          <w:rFonts w:ascii="Times New Roman" w:hAnsi="Times New Roman"/>
          <w:b/>
          <w:sz w:val="24"/>
          <w:szCs w:val="24"/>
        </w:rPr>
        <w:t xml:space="preserve">165783  с. Лена ул. К.Зинина, д. 7 телефон (881859)72 242  </w:t>
      </w:r>
      <w:proofErr w:type="gramStart"/>
      <w:r w:rsidRPr="00AC1D42">
        <w:rPr>
          <w:rFonts w:ascii="Times New Roman" w:hAnsi="Times New Roman"/>
          <w:b/>
          <w:sz w:val="24"/>
          <w:szCs w:val="24"/>
        </w:rPr>
        <w:t>Е</w:t>
      </w:r>
      <w:proofErr w:type="gramEnd"/>
      <w:r w:rsidRPr="00AC1D42">
        <w:rPr>
          <w:rFonts w:ascii="Times New Roman" w:hAnsi="Times New Roman"/>
          <w:b/>
          <w:sz w:val="24"/>
          <w:szCs w:val="24"/>
        </w:rPr>
        <w:t>-</w:t>
      </w:r>
      <w:r w:rsidRPr="00AC1D42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AC1D42"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 w:rsidRPr="00AC1D42">
          <w:rPr>
            <w:rStyle w:val="a4"/>
            <w:rFonts w:eastAsia="Arial Unicode MS"/>
            <w:b/>
            <w:sz w:val="24"/>
            <w:szCs w:val="24"/>
            <w:lang w:val="en-US"/>
          </w:rPr>
          <w:t>Lmsosh</w:t>
        </w:r>
        <w:r w:rsidRPr="00AC1D42">
          <w:rPr>
            <w:rStyle w:val="a4"/>
            <w:rFonts w:eastAsia="Arial Unicode MS"/>
            <w:b/>
            <w:sz w:val="24"/>
            <w:szCs w:val="24"/>
          </w:rPr>
          <w:t>@</w:t>
        </w:r>
        <w:r w:rsidRPr="00AC1D42">
          <w:rPr>
            <w:rStyle w:val="a4"/>
            <w:rFonts w:eastAsia="Arial Unicode MS"/>
            <w:b/>
            <w:sz w:val="24"/>
            <w:szCs w:val="24"/>
            <w:lang w:val="en-US"/>
          </w:rPr>
          <w:t>mail</w:t>
        </w:r>
        <w:r w:rsidRPr="00AC1D42">
          <w:rPr>
            <w:rStyle w:val="a4"/>
            <w:rFonts w:eastAsia="Arial Unicode MS"/>
            <w:b/>
            <w:sz w:val="24"/>
            <w:szCs w:val="24"/>
          </w:rPr>
          <w:t>.</w:t>
        </w:r>
        <w:r w:rsidRPr="00AC1D42">
          <w:rPr>
            <w:rStyle w:val="a4"/>
            <w:rFonts w:eastAsia="Arial Unicode MS"/>
            <w:b/>
            <w:sz w:val="24"/>
            <w:szCs w:val="24"/>
            <w:lang w:val="en-US"/>
          </w:rPr>
          <w:t>ru</w:t>
        </w:r>
      </w:hyperlink>
    </w:p>
    <w:p w:rsidR="00AC1D42" w:rsidRPr="00AC1D42" w:rsidRDefault="00AC1D42" w:rsidP="00AC1D4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15"/>
        <w:gridCol w:w="4807"/>
      </w:tblGrid>
      <w:tr w:rsidR="00AC1D42" w:rsidRPr="00AC1D42" w:rsidTr="00AC1D42">
        <w:trPr>
          <w:trHeight w:val="1840"/>
        </w:trPr>
        <w:tc>
          <w:tcPr>
            <w:tcW w:w="4515" w:type="dxa"/>
          </w:tcPr>
          <w:p w:rsidR="00AC1D42" w:rsidRPr="00AC1D42" w:rsidRDefault="00AC1D42" w:rsidP="00AC1D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AC1D42" w:rsidRPr="00AC1D42" w:rsidRDefault="00AC1D42" w:rsidP="00AC1D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rFonts w:ascii="Times New Roman" w:hAnsi="Times New Roman"/>
                <w:sz w:val="24"/>
                <w:szCs w:val="24"/>
              </w:rPr>
              <w:t xml:space="preserve">  Принято</w:t>
            </w:r>
          </w:p>
          <w:p w:rsidR="00AC1D42" w:rsidRPr="00AC1D42" w:rsidRDefault="00AC1D42" w:rsidP="00AC1D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  <w:p w:rsidR="00AC1D42" w:rsidRPr="00AC1D42" w:rsidRDefault="00AC1D42" w:rsidP="00AC1D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rFonts w:ascii="Times New Roman" w:hAnsi="Times New Roman"/>
                <w:sz w:val="24"/>
                <w:szCs w:val="24"/>
              </w:rPr>
              <w:t xml:space="preserve">протокол от __  ___ 20__ г. №  __ </w:t>
            </w:r>
          </w:p>
          <w:p w:rsidR="00AC1D42" w:rsidRPr="00AC1D42" w:rsidRDefault="00AC1D42" w:rsidP="00AC1D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807" w:type="dxa"/>
          </w:tcPr>
          <w:p w:rsidR="00AC1D42" w:rsidRPr="00AC1D42" w:rsidRDefault="00AC1D42" w:rsidP="00AC1D4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C1D42" w:rsidRPr="00AC1D42" w:rsidRDefault="00AC1D42" w:rsidP="00AC1D42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AC1D42" w:rsidRPr="00AC1D42" w:rsidRDefault="00AC1D42" w:rsidP="00AC1D42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gramStart"/>
            <w:r w:rsidRPr="00AC1D42">
              <w:rPr>
                <w:rFonts w:ascii="Times New Roman" w:hAnsi="Times New Roman"/>
                <w:sz w:val="24"/>
                <w:szCs w:val="24"/>
              </w:rPr>
              <w:t>Ленской</w:t>
            </w:r>
            <w:proofErr w:type="gramEnd"/>
            <w:r w:rsidRPr="00AC1D42">
              <w:rPr>
                <w:rFonts w:ascii="Times New Roman" w:hAnsi="Times New Roman"/>
                <w:sz w:val="24"/>
                <w:szCs w:val="24"/>
              </w:rPr>
              <w:t xml:space="preserve"> МСОШ    </w:t>
            </w:r>
          </w:p>
          <w:p w:rsidR="00AC1D42" w:rsidRPr="00AC1D42" w:rsidRDefault="00AC1D42" w:rsidP="00AC1D42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sz w:val="24"/>
                <w:szCs w:val="24"/>
              </w:rPr>
              <w:t xml:space="preserve"> </w:t>
            </w:r>
            <w:r w:rsidRPr="00AC1D42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AC1D42">
              <w:rPr>
                <w:rFonts w:ascii="Times New Roman" w:hAnsi="Times New Roman"/>
                <w:sz w:val="24"/>
                <w:szCs w:val="24"/>
              </w:rPr>
              <w:t xml:space="preserve">______________     </w:t>
            </w:r>
            <w:proofErr w:type="spellStart"/>
            <w:r w:rsidRPr="00AC1D42">
              <w:rPr>
                <w:rFonts w:ascii="Times New Roman" w:hAnsi="Times New Roman"/>
                <w:sz w:val="24"/>
                <w:szCs w:val="24"/>
              </w:rPr>
              <w:t>И.Н.Тесля</w:t>
            </w:r>
            <w:proofErr w:type="spellEnd"/>
          </w:p>
          <w:p w:rsidR="00AC1D42" w:rsidRPr="00AC1D42" w:rsidRDefault="00AC1D42" w:rsidP="00AC1D42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 w:rsidRPr="00AC1D42">
              <w:rPr>
                <w:rFonts w:ascii="Times New Roman" w:hAnsi="Times New Roman"/>
                <w:sz w:val="24"/>
                <w:szCs w:val="24"/>
              </w:rPr>
              <w:t>Приказ от __  _____   20__ г. №  __</w:t>
            </w:r>
          </w:p>
          <w:p w:rsidR="00AC1D42" w:rsidRPr="00AC1D42" w:rsidRDefault="00AC1D42" w:rsidP="00AC1D42">
            <w:pPr>
              <w:pStyle w:val="a3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1D42" w:rsidRPr="00D708E5" w:rsidRDefault="00AC1D42" w:rsidP="00AC1D42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C1D42" w:rsidRPr="00D708E5" w:rsidRDefault="00AC1D42" w:rsidP="00AC1D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C1D42" w:rsidRPr="00D708E5" w:rsidRDefault="00AC1D42" w:rsidP="00AC1D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>об организации внеурочной деятельности</w:t>
      </w:r>
    </w:p>
    <w:p w:rsidR="00AC1D42" w:rsidRPr="00D708E5" w:rsidRDefault="00AC1D42" w:rsidP="00AC1D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 xml:space="preserve"> при реализации Федерального государственного образовательного стандарта</w:t>
      </w:r>
    </w:p>
    <w:p w:rsidR="00AC1D42" w:rsidRPr="00D708E5" w:rsidRDefault="00AC1D42" w:rsidP="00AC1D4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>начального общего образования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AC1D42" w:rsidRPr="00D708E5" w:rsidRDefault="00AC1D42" w:rsidP="00AC1D42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08E5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с Законом РФ “Об образовании», Федеральным государственным образовательным стандартом начального общего образования, утвержденным приказом Министерства образования и науки РФ «Об утверждении и введении в действие федерального государственного образовательного стандарта начального общего образования» от 06.10.2009 N 373, Постановлением Главного государственного санитарного врача Российской Федерации от 29 декабря 2010 г. № 189 г. Москва «Об утверждении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 2.4.2.2821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-10 «Санитарно-эпидемиологические требования к условиям и организации обучения в общеобразовательных учреждениях», опубликовано 16 марта 2011 г., зарегистрировано в Минюсте РФ 3 марта 2011 г., регистрационный № 19993. 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1.1. Внеурочная деятельность предназначена для педагогически целесообразной занятости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 в их свободное (внеурочное) время. Часы, отводимые на внеурочную деятельность, используются по желанию обучающихся, с согласия родителей (законных представителей).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1.2. Внеурочная деятельность организуется на принципах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природосообразности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1.3. Содержание образования внеурочной деятельности определяется образовательными программами — примерными (рекомендованными Министерством образования и науки РФ), модифицированными (адаптированными), авторскими. 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1.4. Во время внеурочной деятельности обучающиеся могут пользоваться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услугами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 как школы, так и учреждений дополнительного образования.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lastRenderedPageBreak/>
        <w:t>1.5. Школа обеспечивает интеграцию основного и дополнительного образования.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1.6. Руководителями внеурочной деятельности в школе являются заместители директора по УВР  и ВР, которые организуют работу и несут ответственность за ее результаты.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1.7. Внеурочная деятельность организуется в I классе в соответствии с федеральным государственным образовательным стандартом начального общего образования с 1 сентября 2011 года.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1.8. Режим школы, реализующей внеурочную деятельность, способствует формированию образовательного пространства учреждения, объединяет в один функциональный комплекс образовательные, развивающие, воспитательные и оздоровительные процессы.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1.9. Время, отведенное на внеурочную деятельность (10 часов в неделю),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>2. Цели и задачи внеурочной деятельности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Целью   внеурочной   деятельности является содействие в обеспечении достижения планируемых результатов учащихся 1-4 классов в соответствии с основной образовательной программой начального общего образования школы.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 Внеурочная деятельность направлена на решение следующих задач:</w:t>
      </w:r>
    </w:p>
    <w:p w:rsidR="00AC1D42" w:rsidRPr="00D708E5" w:rsidRDefault="00AC1D42" w:rsidP="00AC1D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создание условий для наиболее полного удовлетворения потребностей и интересов обучающихся, укрепления их здоровья;</w:t>
      </w:r>
    </w:p>
    <w:p w:rsidR="00AC1D42" w:rsidRPr="00D708E5" w:rsidRDefault="00AC1D42" w:rsidP="00AC1D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личностно-нравственное развитие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>;</w:t>
      </w:r>
    </w:p>
    <w:p w:rsidR="00AC1D42" w:rsidRPr="00D708E5" w:rsidRDefault="00AC1D42" w:rsidP="00AC1D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формирование общей культуры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>;</w:t>
      </w:r>
    </w:p>
    <w:p w:rsidR="00AC1D42" w:rsidRPr="00D708E5" w:rsidRDefault="00AC1D42" w:rsidP="00AC1D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воспитание у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 гражданственности, уважения к правам и свободам человека, любви к Родине, природе, семье;</w:t>
      </w:r>
    </w:p>
    <w:p w:rsidR="00AC1D42" w:rsidRPr="00D708E5" w:rsidRDefault="00AC1D42" w:rsidP="00AC1D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организация досуга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 во внеурочное время;</w:t>
      </w:r>
    </w:p>
    <w:p w:rsidR="00AC1D42" w:rsidRPr="00D708E5" w:rsidRDefault="00AC1D42" w:rsidP="00AC1D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создание оптимальной социально-педагогической воспитывающей среды, направленной на творческое саморазвитие и самореализацию личности;</w:t>
      </w:r>
    </w:p>
    <w:p w:rsidR="00AC1D42" w:rsidRPr="00D708E5" w:rsidRDefault="00AC1D42" w:rsidP="00AC1D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проведение культурно-массовых, спортивных, физкультурно-оздоровительных, научных мероприятий;</w:t>
      </w:r>
    </w:p>
    <w:p w:rsidR="00AC1D42" w:rsidRPr="00D708E5" w:rsidRDefault="00AC1D42" w:rsidP="00AC1D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проведение работы по адаптации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 при переходе на новую ступень обучения.</w:t>
      </w:r>
    </w:p>
    <w:p w:rsidR="00AC1D42" w:rsidRPr="00D708E5" w:rsidRDefault="00AC1D42" w:rsidP="00AC1D42">
      <w:pPr>
        <w:pStyle w:val="a3"/>
        <w:spacing w:line="276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>3. Направления, формы и виды организации   внеурочной   деятельности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 3.1. Во внеурочной деятельности реализуются программы внеурочной деятельности детей по следующим направлениям: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спортивно-оздоровительное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, общекультурное,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общеинтеллектуальное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, духовно-нравственное, социальное.  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3.2.Формы внеурочной деятельности: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  <w:proofErr w:type="gramEnd"/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3.3. Виды внеурочной деятельности: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lastRenderedPageBreak/>
        <w:t>Игровая;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D708E5">
        <w:rPr>
          <w:rFonts w:ascii="Times New Roman" w:hAnsi="Times New Roman" w:cs="Times New Roman"/>
          <w:sz w:val="26"/>
          <w:szCs w:val="26"/>
        </w:rPr>
        <w:t>Познавательная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>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Проблемно-ценностное общение;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Досугово-развлекательная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 деятельность (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досуговое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 общение);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Художественное творчество;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Техническое творчество;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Трудовая   деятельность в соответствии с содержанием рабочей программы по внеурочной деятельности;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Спортивно-оздоровительная деятельность;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Туристско-краеведческая деятельность;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Проектная деятельность (является составляющей любого направления).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3.4. Содержание занятий, предусмотренных в рамках внеурочной деятельности, формируется в соответствии с рабочей программой по направлению, выбранному с учетом пожеланий обучающихся и их родителей (законных представителей).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>4. Организация внеурочной деятельности.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4.1. Образовательные программы внеурочной деятельности разрабатываются и утверждаются образовательным учреждением самостоятельно. Возможно использование авторских программ.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4.2. Структура образовательной программы внеурочной деятельности:</w:t>
      </w:r>
    </w:p>
    <w:p w:rsidR="00AC1D42" w:rsidRPr="00D708E5" w:rsidRDefault="00AC1D42" w:rsidP="00AC1D4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титульный лист;</w:t>
      </w:r>
    </w:p>
    <w:p w:rsidR="00967B24" w:rsidRPr="00D708E5" w:rsidRDefault="00AC1D42" w:rsidP="00AC1D4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пояснительная записка;</w:t>
      </w:r>
    </w:p>
    <w:p w:rsidR="00967B24" w:rsidRPr="00D708E5" w:rsidRDefault="00AC1D42" w:rsidP="00AC1D4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учебно-тематическое планирование (по годам обучения);</w:t>
      </w:r>
    </w:p>
    <w:p w:rsidR="00967B24" w:rsidRPr="00D708E5" w:rsidRDefault="00AC1D42" w:rsidP="00AC1D4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содержание изучаемого курса;</w:t>
      </w:r>
    </w:p>
    <w:p w:rsidR="00967B24" w:rsidRPr="00D708E5" w:rsidRDefault="00AC1D42" w:rsidP="00AC1D4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методическое обеспечение дополнительной образовательной программы;</w:t>
      </w:r>
    </w:p>
    <w:p w:rsidR="00AC1D42" w:rsidRPr="00D708E5" w:rsidRDefault="00AC1D42" w:rsidP="00AC1D42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планируемые результаты.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4.3. Внеурочная деятельность начинается не ранее, чем через 40 минут после окончания   учебных занятий. Рекомендуется после окончания учебных занятий перед началом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 деятельности организовать проведение динамической паузы (не менее 40 минут), горячее питание.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4.4. Длительность внеурочных занятий, рекомендуемая в соответствии с задачами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 и требования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, не более 35 минут, что составляет в день (в соответствии с требованиями ФГОС и ООП) 70 минут. Рекомендуемая длительность перемены между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внеучебными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 занятиями: 10 минут.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4.5. Организация внеурочной деятельности должна обеспечивать возможность выбора двигательно-активных, физкультурно-спортивных занятий. Для первоклассников занятия (особенно в первом полугодии) проводят в форме экскурсий, прогулок. Оптимальным является посещение не более 2-х кружков (секций), один из которых должен быть двигательно-активным.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4.6. Внеурочная деятельность организуется в соответствии с   принятым расписанием, утвержденным руководителем образовательного учреждения. </w:t>
      </w:r>
      <w:r w:rsidRPr="00D708E5">
        <w:rPr>
          <w:rFonts w:ascii="Times New Roman" w:hAnsi="Times New Roman" w:cs="Times New Roman"/>
          <w:sz w:val="26"/>
          <w:szCs w:val="26"/>
        </w:rPr>
        <w:lastRenderedPageBreak/>
        <w:t xml:space="preserve">Расписание внеурочной деятельности составляется в соответствии с требованиями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>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 4.7.Занятия внеурочной деятельности могут проводиться учителями начальных классов, педагогами дополнительного образования</w:t>
      </w:r>
      <w:r w:rsidR="00967B24" w:rsidRPr="00D708E5">
        <w:rPr>
          <w:rFonts w:ascii="Times New Roman" w:hAnsi="Times New Roman" w:cs="Times New Roman"/>
          <w:sz w:val="26"/>
          <w:szCs w:val="26"/>
        </w:rPr>
        <w:t>,</w:t>
      </w:r>
      <w:r w:rsidRPr="00D708E5">
        <w:rPr>
          <w:rFonts w:ascii="Times New Roman" w:hAnsi="Times New Roman" w:cs="Times New Roman"/>
          <w:sz w:val="26"/>
          <w:szCs w:val="26"/>
        </w:rPr>
        <w:t xml:space="preserve"> учителями среднего и старшего звена. Внеурочная   деятельность   может быть организована на базе учреждений дополнительного образования детей (учреждений культуры и спорта)</w:t>
      </w:r>
      <w:r w:rsidR="00967B24" w:rsidRPr="00D708E5">
        <w:rPr>
          <w:rFonts w:ascii="Times New Roman" w:hAnsi="Times New Roman" w:cs="Times New Roman"/>
          <w:sz w:val="26"/>
          <w:szCs w:val="26"/>
        </w:rPr>
        <w:t>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4.8. Педагог самостоятелен в выборе системы оценок, периодичности и форм аттестации обучающихся. 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4.</w:t>
      </w:r>
      <w:r w:rsidR="00967B24" w:rsidRPr="00D708E5">
        <w:rPr>
          <w:rFonts w:ascii="Times New Roman" w:hAnsi="Times New Roman" w:cs="Times New Roman"/>
          <w:sz w:val="26"/>
          <w:szCs w:val="26"/>
        </w:rPr>
        <w:t>9</w:t>
      </w:r>
      <w:r w:rsidRPr="00D708E5">
        <w:rPr>
          <w:rFonts w:ascii="Times New Roman" w:hAnsi="Times New Roman" w:cs="Times New Roman"/>
          <w:sz w:val="26"/>
          <w:szCs w:val="26"/>
        </w:rPr>
        <w:t xml:space="preserve">. Учет занятости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 внеурочной деятельностью осуществляется в журнале учета внеурочной деятельности. Содержание занятий в журнале учета должно соответствовать содержанию программы внеурочной деятельности и расписанию внеурочной деятельности. Порядок ведения журнала обязателен для всех педагогов, осуществляющих внеурочную деятельность, и содержит сведения о количестве обучающихся, а также дату, тему проведенных занятий. Работа фиксируется по направлениям. Порядок ведения журнала учета внеурочной занятости аналогичен правилам ведения классных журналов.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4.1</w:t>
      </w:r>
      <w:r w:rsidR="00967B24" w:rsidRPr="00D708E5">
        <w:rPr>
          <w:rFonts w:ascii="Times New Roman" w:hAnsi="Times New Roman" w:cs="Times New Roman"/>
          <w:sz w:val="26"/>
          <w:szCs w:val="26"/>
        </w:rPr>
        <w:t>0</w:t>
      </w:r>
      <w:r w:rsidRPr="00D708E5">
        <w:rPr>
          <w:rFonts w:ascii="Times New Roman" w:hAnsi="Times New Roman" w:cs="Times New Roman"/>
          <w:sz w:val="26"/>
          <w:szCs w:val="26"/>
        </w:rPr>
        <w:t xml:space="preserve">. Занятость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 внеурочной деятельностью (в образовательном учреждении   или вне образовательного учреждения) фиксируется</w:t>
      </w:r>
      <w:r w:rsidR="00967B24" w:rsidRPr="00D708E5">
        <w:rPr>
          <w:rFonts w:ascii="Times New Roman" w:hAnsi="Times New Roman" w:cs="Times New Roman"/>
          <w:sz w:val="26"/>
          <w:szCs w:val="26"/>
        </w:rPr>
        <w:t xml:space="preserve"> </w:t>
      </w:r>
      <w:r w:rsidRPr="00D708E5">
        <w:rPr>
          <w:rFonts w:ascii="Times New Roman" w:hAnsi="Times New Roman" w:cs="Times New Roman"/>
          <w:sz w:val="26"/>
          <w:szCs w:val="26"/>
        </w:rPr>
        <w:t>классным руководителем</w:t>
      </w:r>
      <w:r w:rsidR="00967B24" w:rsidRPr="00D708E5">
        <w:rPr>
          <w:rFonts w:ascii="Times New Roman" w:hAnsi="Times New Roman" w:cs="Times New Roman"/>
          <w:sz w:val="26"/>
          <w:szCs w:val="26"/>
        </w:rPr>
        <w:t xml:space="preserve"> </w:t>
      </w:r>
      <w:r w:rsidRPr="00D708E5">
        <w:rPr>
          <w:rFonts w:ascii="Times New Roman" w:hAnsi="Times New Roman" w:cs="Times New Roman"/>
          <w:sz w:val="26"/>
          <w:szCs w:val="26"/>
        </w:rPr>
        <w:t xml:space="preserve"> в документе для мониторинга занятости обучающихся.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>4.1</w:t>
      </w:r>
      <w:r w:rsidR="00967B24" w:rsidRPr="00D708E5">
        <w:rPr>
          <w:rFonts w:ascii="Times New Roman" w:hAnsi="Times New Roman" w:cs="Times New Roman"/>
          <w:sz w:val="26"/>
          <w:szCs w:val="26"/>
        </w:rPr>
        <w:t>1</w:t>
      </w:r>
      <w:r w:rsidRPr="00D708E5">
        <w:rPr>
          <w:rFonts w:ascii="Times New Roman" w:hAnsi="Times New Roman" w:cs="Times New Roman"/>
          <w:sz w:val="26"/>
          <w:szCs w:val="26"/>
        </w:rPr>
        <w:t>. Учащиеся при организации внеурочной деятельности находятся под наблюдением педагога, организующего занятие по внеурочной деятельности.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 xml:space="preserve">5. Учет внеурочных достижений обучающихся. 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Внеурочная деятельность обучающихся предполагает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безотметочную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 систему подведения итогов освоения рабочих образовательных программ по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внеучебной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 xml:space="preserve"> деятельности. Результаты достижений </w:t>
      </w:r>
      <w:proofErr w:type="gramStart"/>
      <w:r w:rsidRPr="00D708E5">
        <w:rPr>
          <w:rFonts w:ascii="Times New Roman" w:hAnsi="Times New Roman" w:cs="Times New Roman"/>
          <w:sz w:val="26"/>
          <w:szCs w:val="26"/>
        </w:rPr>
        <w:t>обучающегося</w:t>
      </w:r>
      <w:proofErr w:type="gramEnd"/>
      <w:r w:rsidRPr="00D708E5">
        <w:rPr>
          <w:rFonts w:ascii="Times New Roman" w:hAnsi="Times New Roman" w:cs="Times New Roman"/>
          <w:sz w:val="26"/>
          <w:szCs w:val="26"/>
        </w:rPr>
        <w:t xml:space="preserve"> могут фиксироваться в </w:t>
      </w:r>
      <w:proofErr w:type="spellStart"/>
      <w:r w:rsidRPr="00D708E5">
        <w:rPr>
          <w:rFonts w:ascii="Times New Roman" w:hAnsi="Times New Roman" w:cs="Times New Roman"/>
          <w:sz w:val="26"/>
          <w:szCs w:val="26"/>
        </w:rPr>
        <w:t>порфолио</w:t>
      </w:r>
      <w:proofErr w:type="spellEnd"/>
      <w:r w:rsidRPr="00D708E5">
        <w:rPr>
          <w:rFonts w:ascii="Times New Roman" w:hAnsi="Times New Roman" w:cs="Times New Roman"/>
          <w:sz w:val="26"/>
          <w:szCs w:val="26"/>
        </w:rPr>
        <w:t>.</w:t>
      </w: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AC1D42" w:rsidRPr="00D708E5" w:rsidRDefault="00AC1D42" w:rsidP="00AC1D42">
      <w:pPr>
        <w:pStyle w:val="a3"/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D708E5">
        <w:rPr>
          <w:rFonts w:ascii="Times New Roman" w:hAnsi="Times New Roman" w:cs="Times New Roman"/>
          <w:b/>
          <w:sz w:val="26"/>
          <w:szCs w:val="26"/>
        </w:rPr>
        <w:t>6. Финансирование внеурочной деятельности.</w:t>
      </w:r>
    </w:p>
    <w:p w:rsidR="00AC1D42" w:rsidRPr="00D708E5" w:rsidRDefault="00D708E5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6.1. </w:t>
      </w:r>
      <w:r w:rsidR="00AC1D42" w:rsidRPr="00D708E5">
        <w:rPr>
          <w:rFonts w:ascii="Times New Roman" w:hAnsi="Times New Roman" w:cs="Times New Roman"/>
          <w:sz w:val="26"/>
          <w:szCs w:val="26"/>
        </w:rPr>
        <w:t>Финансирование внеурочной деятельности осуществляется за счет бюджетных средств.</w:t>
      </w:r>
    </w:p>
    <w:p w:rsidR="00AC1D42" w:rsidRPr="00D708E5" w:rsidRDefault="00D708E5" w:rsidP="00AC1D42">
      <w:pPr>
        <w:pStyle w:val="a3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708E5">
        <w:rPr>
          <w:rFonts w:ascii="Times New Roman" w:hAnsi="Times New Roman" w:cs="Times New Roman"/>
          <w:sz w:val="26"/>
          <w:szCs w:val="26"/>
        </w:rPr>
        <w:t xml:space="preserve">6.2. </w:t>
      </w:r>
      <w:r w:rsidR="00AC1D42" w:rsidRPr="00D708E5">
        <w:rPr>
          <w:rFonts w:ascii="Times New Roman" w:hAnsi="Times New Roman" w:cs="Times New Roman"/>
          <w:sz w:val="26"/>
          <w:szCs w:val="26"/>
        </w:rPr>
        <w:t xml:space="preserve"> Возможно привлечение добровольных родительских взносов на развитие материально-технической базы внеурочной деятельности и проведение </w:t>
      </w:r>
      <w:proofErr w:type="spellStart"/>
      <w:r w:rsidR="00AC1D42" w:rsidRPr="00D708E5">
        <w:rPr>
          <w:rFonts w:ascii="Times New Roman" w:hAnsi="Times New Roman" w:cs="Times New Roman"/>
          <w:sz w:val="26"/>
          <w:szCs w:val="26"/>
        </w:rPr>
        <w:t>экскурсионно-досуговых</w:t>
      </w:r>
      <w:proofErr w:type="spellEnd"/>
      <w:r w:rsidR="00AC1D42" w:rsidRPr="00D708E5">
        <w:rPr>
          <w:rFonts w:ascii="Times New Roman" w:hAnsi="Times New Roman" w:cs="Times New Roman"/>
          <w:sz w:val="26"/>
          <w:szCs w:val="26"/>
        </w:rPr>
        <w:t xml:space="preserve"> мероприятий (в соответствии с Уставом образовательного учреждения).</w:t>
      </w:r>
    </w:p>
    <w:p w:rsidR="00AC1D42" w:rsidRPr="00AC1D42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C1D42" w:rsidRPr="00AC1D42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C1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D42" w:rsidRPr="00AC1D42" w:rsidRDefault="00AC1D42" w:rsidP="00AC1D4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Pr="00AC1D42" w:rsidRDefault="00D708E5" w:rsidP="00AC1D4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000000" w:rsidRPr="00AC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295C"/>
    <w:multiLevelType w:val="hybridMultilevel"/>
    <w:tmpl w:val="D054B316"/>
    <w:lvl w:ilvl="0" w:tplc="D8F24B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A4D9C"/>
    <w:multiLevelType w:val="hybridMultilevel"/>
    <w:tmpl w:val="98F68C60"/>
    <w:lvl w:ilvl="0" w:tplc="D8F24B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D42"/>
    <w:rsid w:val="00967B24"/>
    <w:rsid w:val="00AC1D42"/>
    <w:rsid w:val="00D7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D42"/>
    <w:pPr>
      <w:spacing w:after="0" w:line="240" w:lineRule="auto"/>
    </w:pPr>
  </w:style>
  <w:style w:type="character" w:styleId="a4">
    <w:name w:val="Hyperlink"/>
    <w:basedOn w:val="a0"/>
    <w:unhideWhenUsed/>
    <w:rsid w:val="00AC1D4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2012-01-16T17:43:00Z</dcterms:created>
  <dcterms:modified xsi:type="dcterms:W3CDTF">2012-01-16T18:06:00Z</dcterms:modified>
</cp:coreProperties>
</file>