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CB6" w:rsidRDefault="00000000" w:rsidP="00FD128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14pt;margin-top:20.7pt;width:561.85pt;height:786.4pt;z-index:-4;mso-position-horizontal-relative:page;mso-position-vertical-relative:page" coordorigin="518,511" coordsize="10889,15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333_1.jpg" style="position:absolute;left:5539;top:720;width:829;height:897">
              <v:imagedata r:id="rId7" o:title=""/>
            </v:shape>
            <v:shape id="_x0000_s1028" type="#_x0000_t75" style="position:absolute;left:517;top:511;width:10889;height:15802">
              <v:imagedata r:id="rId8" o:title=""/>
            </v:shape>
            <w10:wrap anchorx="page" anchory="page"/>
          </v:group>
        </w:pict>
      </w:r>
    </w:p>
    <w:p w:rsidR="00935CB6" w:rsidRDefault="00935CB6" w:rsidP="00FD1284">
      <w:pPr>
        <w:jc w:val="center"/>
        <w:rPr>
          <w:rFonts w:ascii="Times New Roman" w:hAnsi="Times New Roman"/>
          <w:sz w:val="28"/>
          <w:szCs w:val="28"/>
        </w:rPr>
      </w:pPr>
    </w:p>
    <w:p w:rsidR="00935CB6" w:rsidRDefault="00935CB6" w:rsidP="00FD12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ПУБЛИЧНЫЙ ОТЧЁТ</w:t>
      </w:r>
    </w:p>
    <w:p w:rsidR="00935CB6" w:rsidRDefault="00935CB6" w:rsidP="00FD12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Первичной профсоюзной организации</w:t>
      </w:r>
    </w:p>
    <w:p w:rsidR="00935CB6" w:rsidRDefault="00935CB6" w:rsidP="00FD12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БДОУ МО Динской район «Детский сад № 18»</w:t>
      </w:r>
    </w:p>
    <w:p w:rsidR="00935CB6" w:rsidRDefault="00935CB6" w:rsidP="00FD1284">
      <w:pPr>
        <w:rPr>
          <w:rFonts w:ascii="Times New Roman" w:hAnsi="Times New Roman"/>
          <w:sz w:val="28"/>
          <w:szCs w:val="28"/>
        </w:rPr>
      </w:pPr>
    </w:p>
    <w:p w:rsidR="00935CB6" w:rsidRDefault="00935CB6" w:rsidP="00FD1284">
      <w:pPr>
        <w:tabs>
          <w:tab w:val="left" w:pos="6735"/>
        </w:tabs>
        <w:jc w:val="right"/>
        <w:rPr>
          <w:rFonts w:ascii="Times New Roman" w:hAnsi="Times New Roman"/>
          <w:b/>
          <w:sz w:val="28"/>
          <w:szCs w:val="28"/>
        </w:rPr>
      </w:pPr>
      <w:r w:rsidRPr="00FD1284">
        <w:rPr>
          <w:rFonts w:ascii="Times New Roman" w:hAnsi="Times New Roman"/>
          <w:b/>
          <w:sz w:val="28"/>
          <w:szCs w:val="28"/>
        </w:rPr>
        <w:t>Забота профсоюза – это люди!</w:t>
      </w:r>
    </w:p>
    <w:p w:rsidR="00935CB6" w:rsidRDefault="00935CB6" w:rsidP="00FD1284">
      <w:pPr>
        <w:tabs>
          <w:tab w:val="left" w:pos="1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5CB6" w:rsidRDefault="00935CB6" w:rsidP="00FD1284">
      <w:pPr>
        <w:tabs>
          <w:tab w:val="left" w:pos="1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Отчёт составлен в соответствии со статьёй 16, п.1.8. Устава Профсоюза и направлен на обеспечение прозрачности деятельности профсоюзной организации и повышение её эффективности.</w:t>
      </w:r>
    </w:p>
    <w:p w:rsidR="00935CB6" w:rsidRDefault="00935CB6" w:rsidP="00FD1284">
      <w:pPr>
        <w:tabs>
          <w:tab w:val="left" w:pos="1095"/>
        </w:tabs>
        <w:rPr>
          <w:rFonts w:ascii="Times New Roman" w:hAnsi="Times New Roman"/>
          <w:sz w:val="28"/>
          <w:szCs w:val="28"/>
        </w:rPr>
      </w:pPr>
    </w:p>
    <w:p w:rsidR="00935CB6" w:rsidRPr="00A0098A" w:rsidRDefault="00935CB6" w:rsidP="00FD1284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098A">
        <w:rPr>
          <w:rFonts w:ascii="Times New Roman" w:hAnsi="Times New Roman"/>
          <w:b/>
          <w:color w:val="auto"/>
          <w:sz w:val="28"/>
          <w:szCs w:val="28"/>
        </w:rPr>
        <w:t>Организационная работа.</w:t>
      </w:r>
    </w:p>
    <w:p w:rsidR="00935CB6" w:rsidRPr="00334271" w:rsidRDefault="00935CB6" w:rsidP="00D92CAE">
      <w:pPr>
        <w:pStyle w:val="1"/>
        <w:numPr>
          <w:ilvl w:val="0"/>
          <w:numId w:val="0"/>
        </w:numPr>
        <w:ind w:left="4537"/>
        <w:jc w:val="both"/>
        <w:rPr>
          <w:rFonts w:ascii="Times New Roman" w:hAnsi="Times New Roman"/>
          <w:sz w:val="16"/>
          <w:szCs w:val="16"/>
        </w:rPr>
      </w:pPr>
    </w:p>
    <w:p w:rsidR="00935CB6" w:rsidRDefault="00935CB6" w:rsidP="00D92CA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первичная профсоюзная организация руководствуется:</w:t>
      </w:r>
    </w:p>
    <w:p w:rsidR="00935CB6" w:rsidRDefault="00935CB6" w:rsidP="00D92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Профсоюза</w:t>
      </w:r>
    </w:p>
    <w:p w:rsidR="00935CB6" w:rsidRDefault="00935CB6" w:rsidP="00D92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Коллективным договором</w:t>
      </w:r>
    </w:p>
    <w:p w:rsidR="00935CB6" w:rsidRDefault="00935CB6" w:rsidP="00D92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Планом первичной профсоюзной организации</w:t>
      </w:r>
    </w:p>
    <w:p w:rsidR="00935CB6" w:rsidRDefault="00935CB6" w:rsidP="00D92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состоянию на 1 января 2023 года в первичной профсоюзной организации БДОУ МО Динской район «Детский сад № 18» состоит 36 членов Профсоюза, в сравнении, на 1 января 2022 года состоял 31 член Профсоюза. За 2022 год в Профсоюз принято 5 человек.</w:t>
      </w:r>
    </w:p>
    <w:p w:rsidR="00935CB6" w:rsidRDefault="00935CB6" w:rsidP="00D92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первичной профсоюзной организации ведётся электронный учёт с заполнением учётных карточек членов профсоюза.</w:t>
      </w:r>
    </w:p>
    <w:p w:rsidR="00935CB6" w:rsidRDefault="00935CB6" w:rsidP="00D92C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Выданы электронные профсоюзные билеты. Все члены Профсоюза зарегистрированы в федеральной программе Профкардс и региональной Профмаркет.</w:t>
      </w:r>
    </w:p>
    <w:p w:rsidR="00935CB6" w:rsidRDefault="00935CB6" w:rsidP="00D92C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совместно с заведующим ДОУ проводит постоянную работу по сохранению членства и вовлечению в профсоюз новых членов из вновь принятых на работу. Проведена сверка членов Профсоюза в декабре 2022 года.</w:t>
      </w:r>
    </w:p>
    <w:p w:rsidR="00935CB6" w:rsidRDefault="00935CB6" w:rsidP="00D92C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Профсоюзной организации является членом комиссии по распределению стимулирующих выплат, принимает активное участие в разработке </w:t>
      </w:r>
      <w:r>
        <w:rPr>
          <w:rFonts w:ascii="Times New Roman" w:hAnsi="Times New Roman"/>
          <w:sz w:val="28"/>
          <w:szCs w:val="28"/>
        </w:rPr>
        <w:lastRenderedPageBreak/>
        <w:t>и корректировке критериев и показателей для распределения поощрительных выплат.</w:t>
      </w:r>
    </w:p>
    <w:p w:rsidR="00935CB6" w:rsidRDefault="00000000" w:rsidP="0033427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9" style="position:absolute;left:0;text-align:left;margin-left:11.7pt;margin-top:2.7pt;width:564.15pt;height:795.4pt;z-index:-3;mso-position-horizontal-relative:page;mso-position-vertical-relative:page" coordorigin="518,511" coordsize="10889,15802">
            <v:shape id="_x0000_s1030" type="#_x0000_t75" alt="333_1.jpg" style="position:absolute;left:5539;top:720;width:829;height:897">
              <v:imagedata r:id="rId7" o:title=""/>
            </v:shape>
            <v:shape id="_x0000_s1031" type="#_x0000_t75" style="position:absolute;left:517;top:511;width:10889;height:15802">
              <v:imagedata r:id="rId8" o:title=""/>
            </v:shape>
            <w10:wrap anchorx="page" anchory="page"/>
          </v:group>
        </w:pict>
      </w:r>
    </w:p>
    <w:p w:rsidR="00935CB6" w:rsidRPr="007E62E6" w:rsidRDefault="00935CB6" w:rsidP="00334271">
      <w:pPr>
        <w:pStyle w:val="a3"/>
        <w:spacing w:before="74" w:line="322" w:lineRule="exact"/>
        <w:jc w:val="center"/>
        <w:rPr>
          <w:b/>
        </w:rPr>
      </w:pPr>
      <w:r w:rsidRPr="007E62E6">
        <w:rPr>
          <w:b/>
          <w:lang w:val="en-US"/>
        </w:rPr>
        <w:t>II</w:t>
      </w:r>
      <w:r w:rsidRPr="007E62E6">
        <w:rPr>
          <w:b/>
        </w:rPr>
        <w:t>.     Социальное</w:t>
      </w:r>
      <w:r w:rsidRPr="007E62E6">
        <w:rPr>
          <w:b/>
          <w:spacing w:val="2"/>
        </w:rPr>
        <w:t xml:space="preserve"> </w:t>
      </w:r>
      <w:r w:rsidRPr="007E62E6">
        <w:rPr>
          <w:b/>
        </w:rPr>
        <w:t>партнёрство.</w:t>
      </w:r>
    </w:p>
    <w:p w:rsidR="00935CB6" w:rsidRPr="007E62E6" w:rsidRDefault="00935CB6" w:rsidP="00334271">
      <w:pPr>
        <w:pStyle w:val="a3"/>
        <w:tabs>
          <w:tab w:val="left" w:pos="555"/>
        </w:tabs>
        <w:spacing w:before="74" w:line="322" w:lineRule="exact"/>
        <w:rPr>
          <w:b/>
        </w:rPr>
      </w:pPr>
      <w:r w:rsidRPr="007E62E6">
        <w:rPr>
          <w:b/>
        </w:rPr>
        <w:tab/>
      </w:r>
    </w:p>
    <w:p w:rsidR="00935CB6" w:rsidRDefault="00935CB6" w:rsidP="00A009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профсоюзного комитета строится на принципах социального партнерства и сотрудничества с администрацией ОО, решая все вопросы путем конструктивного диалога в интересах работников.</w:t>
      </w:r>
    </w:p>
    <w:p w:rsidR="00935CB6" w:rsidRDefault="00935CB6" w:rsidP="00A009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всё работники ДОУ пользуются социальными льготами, предоставляемыми им в соответствии с коллективным договором, действующим с 01.08.2020 г. по 31.07.2023 г. с изменениями и дополнениями, зарегистрированный в Динской районной организации профсоюза и ЦСЗН по Динскому району и являющимся основным инструментом социального партнерства между работодателем и профсоюзной организацией.</w:t>
      </w:r>
    </w:p>
    <w:p w:rsidR="00935CB6" w:rsidRDefault="00935CB6" w:rsidP="00A009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профсоюзной организации доводит до сведения коллектива и заведующего, решения и постановления вышестоящей профсоюзной организации. В течении года с профкомом согласовывались приказы и распоряжения, касающиеся социально-трудовых отношений работников (нормы труда, оплата труда, работа в праздничные и предпраздничные дни, вопросы охраны труда, вопросы оздоровления и отдыха работников и др.). Под контролем профсоюза соблюдение трудового законодательства о приёме на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сотрудникам ДОУ.</w:t>
      </w:r>
    </w:p>
    <w:p w:rsidR="00935CB6" w:rsidRDefault="00935CB6" w:rsidP="00A3595F">
      <w:pPr>
        <w:ind w:firstLine="708"/>
        <w:rPr>
          <w:rFonts w:ascii="Times New Roman" w:hAnsi="Times New Roman"/>
          <w:sz w:val="28"/>
          <w:szCs w:val="28"/>
        </w:rPr>
      </w:pPr>
    </w:p>
    <w:p w:rsidR="00935CB6" w:rsidRPr="007E62E6" w:rsidRDefault="00935CB6" w:rsidP="006B1BE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62E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E62E6">
        <w:rPr>
          <w:rFonts w:ascii="Times New Roman" w:hAnsi="Times New Roman"/>
          <w:b/>
          <w:sz w:val="28"/>
          <w:szCs w:val="28"/>
        </w:rPr>
        <w:t>.     Охрана труда.</w:t>
      </w:r>
    </w:p>
    <w:p w:rsidR="00935CB6" w:rsidRDefault="00935CB6" w:rsidP="00A009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направлением нашего профкома является обеспечение безопасных условий труда, соблюдение требований Законодательства Российской Федерации в области охраны труда, здоровья, безопасности образовательного процесса. В мае 2022 года было обеспеченно прохождение обязательного медицинского осмотра за счёт средств работодателя. Это позволяет вовремя выявить хронические и профессиональные заболевания.</w:t>
      </w:r>
    </w:p>
    <w:p w:rsidR="00935CB6" w:rsidRDefault="00935CB6" w:rsidP="00A009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июле 2022 года была проведена специальная оценка труда сотрудников. Аттестованы рабочие места. Сотрудники чьи рабочие места признаны вредными, получают надбавку к заработной плате и дополнительные дни к ежегодному оплачиваемому отпуску.</w:t>
      </w:r>
    </w:p>
    <w:p w:rsidR="00935CB6" w:rsidRDefault="00000000" w:rsidP="00A009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group id="_x0000_s1032" style="position:absolute;left:0;text-align:left;margin-left:14pt;margin-top:2.7pt;width:561.85pt;height:804.4pt;z-index:-2;mso-position-horizontal-relative:page;mso-position-vertical-relative:page" coordorigin="518,511" coordsize="10889,15802">
            <v:shape id="_x0000_s1033" type="#_x0000_t75" alt="333_1.jpg" style="position:absolute;left:5539;top:720;width:829;height:897">
              <v:imagedata r:id="rId7" o:title=""/>
            </v:shape>
            <v:shape id="_x0000_s1034" type="#_x0000_t75" style="position:absolute;left:517;top:511;width:10889;height:15802">
              <v:imagedata r:id="rId8" o:title=""/>
            </v:shape>
            <w10:wrap anchorx="page" anchory="page"/>
          </v:group>
        </w:pict>
      </w:r>
      <w:r w:rsidR="00935CB6">
        <w:rPr>
          <w:rFonts w:ascii="Times New Roman" w:hAnsi="Times New Roman"/>
          <w:sz w:val="28"/>
          <w:szCs w:val="28"/>
        </w:rPr>
        <w:t>Уполномоченный по охране труда отслеживает проведение инструктажей по технике безопасности. Ежегодно проводится обучение и инструктажи и оформляются стенды и уголки по охране труда.</w:t>
      </w:r>
    </w:p>
    <w:p w:rsidR="00935CB6" w:rsidRPr="007E62E6" w:rsidRDefault="00935CB6" w:rsidP="005526F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62E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E62E6">
        <w:rPr>
          <w:rFonts w:ascii="Times New Roman" w:hAnsi="Times New Roman"/>
          <w:b/>
          <w:sz w:val="28"/>
          <w:szCs w:val="28"/>
        </w:rPr>
        <w:t>.     Информационная работа.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Продолжая совершенствовать информационную работу, для профактива, уделялось большое внимание организации мероприятий по повышению мотивации профсоюзного членства: оформляется подписка на газету «Мой Профсоюз». На стенде в «Уголке Профсоюза» постоянно размещаются информационные материалы </w:t>
      </w:r>
      <w:r w:rsidR="006C344A">
        <w:rPr>
          <w:rFonts w:ascii="Times New Roman" w:hAnsi="Times New Roman"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нормативно-правовые документы, объявления для членов профсоюзной организации. 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Большое количество информации доносится с помощью рабочей группы 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>. А также странице сайта ДОУ.</w:t>
      </w:r>
    </w:p>
    <w:p w:rsidR="00935CB6" w:rsidRDefault="00935CB6" w:rsidP="005526F8">
      <w:pPr>
        <w:rPr>
          <w:rFonts w:ascii="Times New Roman" w:hAnsi="Times New Roman"/>
          <w:sz w:val="28"/>
          <w:szCs w:val="28"/>
        </w:rPr>
      </w:pPr>
    </w:p>
    <w:p w:rsidR="00935CB6" w:rsidRPr="00F93525" w:rsidRDefault="00935CB6" w:rsidP="007E62E6">
      <w:pPr>
        <w:jc w:val="center"/>
        <w:rPr>
          <w:rFonts w:ascii="Times New Roman" w:hAnsi="Times New Roman"/>
          <w:b/>
          <w:sz w:val="28"/>
          <w:szCs w:val="28"/>
        </w:rPr>
      </w:pPr>
      <w:r w:rsidRPr="007E62E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E62E6">
        <w:rPr>
          <w:rFonts w:ascii="Times New Roman" w:hAnsi="Times New Roman"/>
          <w:b/>
          <w:sz w:val="28"/>
          <w:szCs w:val="28"/>
        </w:rPr>
        <w:t>.     Культурно-массовая и оздоровительная работа.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 w:rsidRPr="00F93525">
        <w:rPr>
          <w:rFonts w:ascii="Times New Roman" w:hAnsi="Times New Roman"/>
          <w:b/>
          <w:sz w:val="28"/>
          <w:szCs w:val="28"/>
        </w:rPr>
        <w:tab/>
      </w:r>
      <w:r w:rsidRPr="00DB4A0F"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>администрацией организуются и проводятся в коллективе торжественные собрания, праздники ко Дню Дошкольного работника, Новый год, День Защитников Отечества, 8 марта и др.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Конечно же мы не можем оставить без внимания наших ветеранов войны и тружеников тыла, пожилые люди. Для них мы организуем чествование в рамках: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Дня Победы;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Международного Дня пожилых людей.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Доброй традицией стало поздравление юбиляров, молодых мам, сотрудников выходящих на пенсию с вручением памятных подарков.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Коллектив принимал участие в марафонах, первомайской акции, митинге в поддержку нашей армии, в акции посвященной 80 годовщине освобождения Нововеличковского сельского поселения.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Среди приоритетных направлений социальной политики Профсоюза является программа оздоровления работников. Каждый год, профсоюзная организация представляет возможность, всем членам профсоюза, пройти лечение в санатории с 30 % скидкой.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Каждый член коллектива может рассчитывать на поддержку в трудной ситуации ( в связи с похоронами близких родственников, длительным стационарным лечением). </w:t>
      </w:r>
    </w:p>
    <w:p w:rsidR="00935CB6" w:rsidRPr="00DB4A0F" w:rsidRDefault="00935CB6" w:rsidP="00A0098A">
      <w:pPr>
        <w:jc w:val="both"/>
        <w:rPr>
          <w:rFonts w:ascii="Times New Roman" w:hAnsi="Times New Roman"/>
          <w:sz w:val="28"/>
          <w:szCs w:val="28"/>
        </w:rPr>
      </w:pPr>
    </w:p>
    <w:p w:rsidR="003720A9" w:rsidRDefault="003720A9" w:rsidP="0086458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35CB6" w:rsidRPr="00965856" w:rsidRDefault="00935CB6" w:rsidP="00864582">
      <w:pPr>
        <w:jc w:val="center"/>
        <w:rPr>
          <w:rFonts w:ascii="Times New Roman" w:hAnsi="Times New Roman"/>
          <w:b/>
          <w:sz w:val="28"/>
          <w:szCs w:val="28"/>
        </w:rPr>
      </w:pPr>
      <w:r w:rsidRPr="00864582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864582">
        <w:rPr>
          <w:rFonts w:ascii="Times New Roman" w:hAnsi="Times New Roman"/>
          <w:b/>
          <w:sz w:val="28"/>
          <w:szCs w:val="28"/>
        </w:rPr>
        <w:t xml:space="preserve">.      </w:t>
      </w:r>
      <w:r>
        <w:rPr>
          <w:rFonts w:ascii="Times New Roman" w:hAnsi="Times New Roman"/>
          <w:b/>
          <w:sz w:val="28"/>
          <w:szCs w:val="28"/>
        </w:rPr>
        <w:t>Финансы</w:t>
      </w:r>
      <w:r w:rsidRPr="00864582">
        <w:rPr>
          <w:rFonts w:ascii="Times New Roman" w:hAnsi="Times New Roman"/>
          <w:b/>
          <w:sz w:val="28"/>
          <w:szCs w:val="28"/>
        </w:rPr>
        <w:t>.</w:t>
      </w:r>
    </w:p>
    <w:p w:rsidR="00935CB6" w:rsidRDefault="00000000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35" style="position:absolute;left:0;text-align:left;margin-left:14pt;margin-top:2.7pt;width:561.85pt;height:804.4pt;z-index:-1;mso-position-horizontal-relative:page;mso-position-vertical-relative:page" coordorigin="518,511" coordsize="10889,15802">
            <v:shape id="_x0000_s1036" type="#_x0000_t75" alt="333_1.jpg" style="position:absolute;left:5539;top:720;width:829;height:897">
              <v:imagedata r:id="rId7" o:title=""/>
            </v:shape>
            <v:shape id="_x0000_s1037" type="#_x0000_t75" style="position:absolute;left:517;top:511;width:10889;height:15802">
              <v:imagedata r:id="rId8" o:title=""/>
            </v:shape>
            <w10:wrap anchorx="page" anchory="page"/>
          </v:group>
        </w:pict>
      </w:r>
      <w:r w:rsidR="00935CB6" w:rsidRPr="00965856">
        <w:rPr>
          <w:rFonts w:ascii="Times New Roman" w:hAnsi="Times New Roman"/>
          <w:b/>
          <w:sz w:val="28"/>
          <w:szCs w:val="28"/>
        </w:rPr>
        <w:tab/>
      </w:r>
      <w:r w:rsidR="00935CB6" w:rsidRPr="00965856">
        <w:rPr>
          <w:rFonts w:ascii="Times New Roman" w:hAnsi="Times New Roman"/>
          <w:sz w:val="28"/>
          <w:szCs w:val="28"/>
        </w:rPr>
        <w:t>Ф</w:t>
      </w:r>
      <w:r w:rsidR="00935CB6">
        <w:rPr>
          <w:rFonts w:ascii="Times New Roman" w:hAnsi="Times New Roman"/>
          <w:sz w:val="28"/>
          <w:szCs w:val="28"/>
        </w:rPr>
        <w:t xml:space="preserve">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с соблюдением норм законодательства и бухгалтерского учёта. Были выделены средства на поздравления сотрудников к праздникам (8 марта, День Дошкольного работника, Новый год), проведение спортивно- оздоровительных мероприятий, оказание материальной помощи в связи с длительным заболеванием. </w:t>
      </w:r>
    </w:p>
    <w:p w:rsidR="00935CB6" w:rsidRPr="0096585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авансовые отчёты сдавались вовремя, как того требует законодательство Российской Федерации.</w:t>
      </w:r>
    </w:p>
    <w:p w:rsidR="00935CB6" w:rsidRDefault="00935CB6" w:rsidP="00864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5CB6" w:rsidRPr="00F93525" w:rsidRDefault="00935CB6" w:rsidP="00E51F0F">
      <w:pPr>
        <w:jc w:val="center"/>
        <w:rPr>
          <w:rFonts w:ascii="Times New Roman" w:hAnsi="Times New Roman"/>
          <w:b/>
          <w:sz w:val="28"/>
          <w:szCs w:val="28"/>
        </w:rPr>
      </w:pPr>
      <w:r w:rsidRPr="00E51F0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E51F0F">
        <w:rPr>
          <w:rFonts w:ascii="Times New Roman" w:hAnsi="Times New Roman"/>
          <w:b/>
          <w:sz w:val="28"/>
          <w:szCs w:val="28"/>
        </w:rPr>
        <w:t>.     Общие выводы.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Положительная динамика развития нашей профсоюзной организации, наличие и эффективность реализации коллективного договора, информационная открытость работы, отсутствие жалоб и трудовых конфликтов являются основой оценки деятельности первичной профсоюзной организации.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2023 году: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привлечению молодых специалистов;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оздоровлению работников (привлечение к посещению бассейнов и фитнес залов, путевки в санатории и на базы отдыха);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созданию благоприятных условий труда;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усилению работы по повышению стабильности и эффективности финансовой деятельности ДОУ;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повышению активности участия сотрудников в культурно-досуговых и спортивных мероприятиях.</w:t>
      </w: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</w:p>
    <w:p w:rsidR="00935CB6" w:rsidRDefault="00935CB6" w:rsidP="00A00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Профсоюз - это не только гарантия правовой или материальной поддержки и защиты. Это - показатель гражданской зашиты, свидетельство солидарности и общности в коллективе.</w:t>
      </w:r>
    </w:p>
    <w:p w:rsidR="00935CB6" w:rsidRDefault="00935CB6" w:rsidP="00E51F0F">
      <w:pPr>
        <w:rPr>
          <w:rFonts w:ascii="Times New Roman" w:hAnsi="Times New Roman"/>
          <w:sz w:val="28"/>
          <w:szCs w:val="28"/>
        </w:rPr>
      </w:pPr>
    </w:p>
    <w:p w:rsidR="00935CB6" w:rsidRDefault="00935CB6" w:rsidP="00E51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первичной </w:t>
      </w:r>
    </w:p>
    <w:p w:rsidR="00935CB6" w:rsidRPr="00E51F0F" w:rsidRDefault="00935CB6" w:rsidP="00C768B1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Профсоюзной организации</w:t>
      </w:r>
      <w:r>
        <w:rPr>
          <w:rFonts w:ascii="Times New Roman" w:hAnsi="Times New Roman"/>
          <w:sz w:val="28"/>
          <w:szCs w:val="28"/>
        </w:rPr>
        <w:tab/>
        <w:t xml:space="preserve">                А.В. Ананко</w:t>
      </w:r>
    </w:p>
    <w:sectPr w:rsidR="00935CB6" w:rsidRPr="00E51F0F" w:rsidSect="00545BB0">
      <w:pgSz w:w="11906" w:h="16838"/>
      <w:pgMar w:top="1134" w:right="79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EFE" w:rsidRDefault="002A3EFE" w:rsidP="00334271">
      <w:pPr>
        <w:spacing w:after="0" w:line="240" w:lineRule="auto"/>
      </w:pPr>
      <w:r>
        <w:separator/>
      </w:r>
    </w:p>
  </w:endnote>
  <w:endnote w:type="continuationSeparator" w:id="0">
    <w:p w:rsidR="002A3EFE" w:rsidRDefault="002A3EFE" w:rsidP="0033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EFE" w:rsidRDefault="002A3EFE" w:rsidP="00334271">
      <w:pPr>
        <w:spacing w:after="0" w:line="240" w:lineRule="auto"/>
      </w:pPr>
      <w:r>
        <w:separator/>
      </w:r>
    </w:p>
  </w:footnote>
  <w:footnote w:type="continuationSeparator" w:id="0">
    <w:p w:rsidR="002A3EFE" w:rsidRDefault="002A3EFE" w:rsidP="0033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C7B"/>
    <w:multiLevelType w:val="multilevel"/>
    <w:tmpl w:val="3ECC9948"/>
    <w:lvl w:ilvl="0">
      <w:start w:val="1"/>
      <w:numFmt w:val="upperRoman"/>
      <w:lvlText w:val="%1."/>
      <w:lvlJc w:val="left"/>
      <w:pPr>
        <w:ind w:left="4537"/>
      </w:pPr>
      <w:rPr>
        <w:rFonts w:cs="Times New Roman"/>
        <w:color w:val="auto"/>
      </w:rPr>
    </w:lvl>
    <w:lvl w:ilvl="1">
      <w:start w:val="1"/>
      <w:numFmt w:val="upperLetter"/>
      <w:lvlText w:val="%2."/>
      <w:lvlJc w:val="left"/>
      <w:pPr>
        <w:ind w:left="525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5977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66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741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8137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885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9577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10297"/>
      </w:pPr>
      <w:rPr>
        <w:rFonts w:cs="Times New Roman"/>
      </w:rPr>
    </w:lvl>
  </w:abstractNum>
  <w:abstractNum w:abstractNumId="1" w15:restartNumberingAfterBreak="0">
    <w:nsid w:val="34C76DF9"/>
    <w:multiLevelType w:val="hybridMultilevel"/>
    <w:tmpl w:val="5FD8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D31AD7"/>
    <w:multiLevelType w:val="multilevel"/>
    <w:tmpl w:val="3ECC9948"/>
    <w:lvl w:ilvl="0">
      <w:start w:val="1"/>
      <w:numFmt w:val="upperRoman"/>
      <w:lvlText w:val="%1."/>
      <w:lvlJc w:val="left"/>
      <w:pPr>
        <w:ind w:left="4537"/>
      </w:pPr>
      <w:rPr>
        <w:rFonts w:cs="Times New Roman"/>
        <w:color w:val="auto"/>
      </w:rPr>
    </w:lvl>
    <w:lvl w:ilvl="1">
      <w:start w:val="1"/>
      <w:numFmt w:val="upperLetter"/>
      <w:lvlText w:val="%2."/>
      <w:lvlJc w:val="left"/>
      <w:pPr>
        <w:ind w:left="525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5977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66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741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8137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885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9577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10297"/>
      </w:pPr>
      <w:rPr>
        <w:rFonts w:cs="Times New Roman"/>
      </w:rPr>
    </w:lvl>
  </w:abstractNum>
  <w:abstractNum w:abstractNumId="3" w15:restartNumberingAfterBreak="0">
    <w:nsid w:val="58D80CF9"/>
    <w:multiLevelType w:val="hybridMultilevel"/>
    <w:tmpl w:val="0E5A03F4"/>
    <w:lvl w:ilvl="0" w:tplc="AAECB172">
      <w:start w:val="1"/>
      <w:numFmt w:val="upperRoman"/>
      <w:lvlText w:val="%1."/>
      <w:lvlJc w:val="left"/>
      <w:pPr>
        <w:ind w:left="433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3E13EA">
      <w:numFmt w:val="bullet"/>
      <w:lvlText w:val="•"/>
      <w:lvlJc w:val="left"/>
      <w:pPr>
        <w:ind w:left="5002" w:hanging="564"/>
      </w:pPr>
      <w:rPr>
        <w:rFonts w:hint="default"/>
      </w:rPr>
    </w:lvl>
    <w:lvl w:ilvl="2" w:tplc="7F78C74C">
      <w:numFmt w:val="bullet"/>
      <w:lvlText w:val="•"/>
      <w:lvlJc w:val="left"/>
      <w:pPr>
        <w:ind w:left="5665" w:hanging="564"/>
      </w:pPr>
      <w:rPr>
        <w:rFonts w:hint="default"/>
      </w:rPr>
    </w:lvl>
    <w:lvl w:ilvl="3" w:tplc="4FB2C252">
      <w:numFmt w:val="bullet"/>
      <w:lvlText w:val="•"/>
      <w:lvlJc w:val="left"/>
      <w:pPr>
        <w:ind w:left="6327" w:hanging="564"/>
      </w:pPr>
      <w:rPr>
        <w:rFonts w:hint="default"/>
      </w:rPr>
    </w:lvl>
    <w:lvl w:ilvl="4" w:tplc="699015BA">
      <w:numFmt w:val="bullet"/>
      <w:lvlText w:val="•"/>
      <w:lvlJc w:val="left"/>
      <w:pPr>
        <w:ind w:left="6990" w:hanging="564"/>
      </w:pPr>
      <w:rPr>
        <w:rFonts w:hint="default"/>
      </w:rPr>
    </w:lvl>
    <w:lvl w:ilvl="5" w:tplc="F01E5B1A">
      <w:numFmt w:val="bullet"/>
      <w:lvlText w:val="•"/>
      <w:lvlJc w:val="left"/>
      <w:pPr>
        <w:ind w:left="7653" w:hanging="564"/>
      </w:pPr>
      <w:rPr>
        <w:rFonts w:hint="default"/>
      </w:rPr>
    </w:lvl>
    <w:lvl w:ilvl="6" w:tplc="6ACC7424">
      <w:numFmt w:val="bullet"/>
      <w:lvlText w:val="•"/>
      <w:lvlJc w:val="left"/>
      <w:pPr>
        <w:ind w:left="8315" w:hanging="564"/>
      </w:pPr>
      <w:rPr>
        <w:rFonts w:hint="default"/>
      </w:rPr>
    </w:lvl>
    <w:lvl w:ilvl="7" w:tplc="FF2A7B2A">
      <w:numFmt w:val="bullet"/>
      <w:lvlText w:val="•"/>
      <w:lvlJc w:val="left"/>
      <w:pPr>
        <w:ind w:left="8978" w:hanging="564"/>
      </w:pPr>
      <w:rPr>
        <w:rFonts w:hint="default"/>
      </w:rPr>
    </w:lvl>
    <w:lvl w:ilvl="8" w:tplc="90E64CE2">
      <w:numFmt w:val="bullet"/>
      <w:lvlText w:val="•"/>
      <w:lvlJc w:val="left"/>
      <w:pPr>
        <w:ind w:left="9641" w:hanging="564"/>
      </w:pPr>
      <w:rPr>
        <w:rFonts w:hint="default"/>
      </w:rPr>
    </w:lvl>
  </w:abstractNum>
  <w:abstractNum w:abstractNumId="4" w15:restartNumberingAfterBreak="0">
    <w:nsid w:val="68DC7FE3"/>
    <w:multiLevelType w:val="multilevel"/>
    <w:tmpl w:val="F740ECE6"/>
    <w:lvl w:ilvl="0">
      <w:start w:val="1"/>
      <w:numFmt w:val="upperRoman"/>
      <w:lvlText w:val="%1."/>
      <w:lvlJc w:val="left"/>
      <w:pPr>
        <w:ind w:left="4537"/>
      </w:pPr>
      <w:rPr>
        <w:rFonts w:cs="Times New Roman" w:hint="default"/>
        <w:color w:val="auto"/>
      </w:rPr>
    </w:lvl>
    <w:lvl w:ilvl="1">
      <w:start w:val="1"/>
      <w:numFmt w:val="upperLetter"/>
      <w:lvlText w:val="%2."/>
      <w:lvlJc w:val="left"/>
      <w:pPr>
        <w:ind w:left="525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97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69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741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813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885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957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0297"/>
      </w:pPr>
      <w:rPr>
        <w:rFonts w:cs="Times New Roman" w:hint="default"/>
      </w:rPr>
    </w:lvl>
  </w:abstractNum>
  <w:abstractNum w:abstractNumId="5" w15:restartNumberingAfterBreak="0">
    <w:nsid w:val="72003BD5"/>
    <w:multiLevelType w:val="multilevel"/>
    <w:tmpl w:val="3ECC9948"/>
    <w:lvl w:ilvl="0">
      <w:start w:val="1"/>
      <w:numFmt w:val="upperRoman"/>
      <w:lvlText w:val="%1."/>
      <w:lvlJc w:val="left"/>
      <w:pPr>
        <w:ind w:left="4537"/>
      </w:pPr>
      <w:rPr>
        <w:rFonts w:cs="Times New Roman"/>
        <w:color w:val="auto"/>
      </w:rPr>
    </w:lvl>
    <w:lvl w:ilvl="1">
      <w:start w:val="1"/>
      <w:numFmt w:val="upperLetter"/>
      <w:lvlText w:val="%2."/>
      <w:lvlJc w:val="left"/>
      <w:pPr>
        <w:ind w:left="5257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5977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66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741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8137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885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9577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10297"/>
      </w:pPr>
      <w:rPr>
        <w:rFonts w:cs="Times New Roman"/>
      </w:rPr>
    </w:lvl>
  </w:abstractNum>
  <w:abstractNum w:abstractNumId="6" w15:restartNumberingAfterBreak="0">
    <w:nsid w:val="73334C70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num w:numId="1" w16cid:durableId="22941389">
    <w:abstractNumId w:val="1"/>
  </w:num>
  <w:num w:numId="2" w16cid:durableId="747265579">
    <w:abstractNumId w:val="2"/>
  </w:num>
  <w:num w:numId="3" w16cid:durableId="528447760">
    <w:abstractNumId w:val="6"/>
  </w:num>
  <w:num w:numId="4" w16cid:durableId="52313209">
    <w:abstractNumId w:val="5"/>
  </w:num>
  <w:num w:numId="5" w16cid:durableId="696735521">
    <w:abstractNumId w:val="3"/>
  </w:num>
  <w:num w:numId="6" w16cid:durableId="402991805">
    <w:abstractNumId w:val="0"/>
  </w:num>
  <w:num w:numId="7" w16cid:durableId="99892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902"/>
    <w:rsid w:val="00221953"/>
    <w:rsid w:val="002A3EFE"/>
    <w:rsid w:val="003137A0"/>
    <w:rsid w:val="00334271"/>
    <w:rsid w:val="003720A9"/>
    <w:rsid w:val="004D582A"/>
    <w:rsid w:val="004F0E0E"/>
    <w:rsid w:val="00545BB0"/>
    <w:rsid w:val="00550902"/>
    <w:rsid w:val="005526F8"/>
    <w:rsid w:val="006B1BE5"/>
    <w:rsid w:val="006C344A"/>
    <w:rsid w:val="007E62E6"/>
    <w:rsid w:val="00864582"/>
    <w:rsid w:val="00935CB6"/>
    <w:rsid w:val="00965856"/>
    <w:rsid w:val="00A0098A"/>
    <w:rsid w:val="00A3595F"/>
    <w:rsid w:val="00A7515C"/>
    <w:rsid w:val="00B91B87"/>
    <w:rsid w:val="00C217CD"/>
    <w:rsid w:val="00C768B1"/>
    <w:rsid w:val="00CB5589"/>
    <w:rsid w:val="00CE4B8F"/>
    <w:rsid w:val="00D92CAE"/>
    <w:rsid w:val="00DB4A0F"/>
    <w:rsid w:val="00E51F0F"/>
    <w:rsid w:val="00E955A5"/>
    <w:rsid w:val="00F93525"/>
    <w:rsid w:val="00F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1EDEADAC"/>
  <w15:docId w15:val="{426AA3BB-F833-4440-9325-6F619B3A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1284"/>
    <w:pPr>
      <w:keepNext/>
      <w:keepLines/>
      <w:numPr>
        <w:numId w:val="3"/>
      </w:numPr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1284"/>
    <w:pPr>
      <w:keepNext/>
      <w:keepLines/>
      <w:numPr>
        <w:ilvl w:val="1"/>
        <w:numId w:val="3"/>
      </w:numPr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D1284"/>
    <w:pPr>
      <w:keepNext/>
      <w:keepLines/>
      <w:numPr>
        <w:ilvl w:val="2"/>
        <w:numId w:val="3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1284"/>
    <w:pPr>
      <w:keepNext/>
      <w:keepLines/>
      <w:numPr>
        <w:ilvl w:val="3"/>
        <w:numId w:val="3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FD1284"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FD1284"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0"/>
    <w:uiPriority w:val="99"/>
    <w:qFormat/>
    <w:rsid w:val="00FD1284"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0"/>
    <w:uiPriority w:val="99"/>
    <w:qFormat/>
    <w:rsid w:val="00FD1284"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FD1284"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1284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D1284"/>
    <w:rPr>
      <w:rFonts w:ascii="Calibri Light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D1284"/>
    <w:rPr>
      <w:rFonts w:ascii="Calibri Light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FD1284"/>
    <w:rPr>
      <w:rFonts w:ascii="Calibri Light" w:hAnsi="Calibri Light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FD1284"/>
    <w:rPr>
      <w:rFonts w:ascii="Calibri Light" w:hAnsi="Calibri Light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FD1284"/>
    <w:rPr>
      <w:rFonts w:ascii="Calibri Light" w:hAnsi="Calibri Light" w:cs="Times New Roman"/>
      <w:color w:val="1F3763"/>
    </w:rPr>
  </w:style>
  <w:style w:type="character" w:customStyle="1" w:styleId="70">
    <w:name w:val="Заголовок 7 Знак"/>
    <w:link w:val="7"/>
    <w:uiPriority w:val="99"/>
    <w:semiHidden/>
    <w:locked/>
    <w:rsid w:val="00FD1284"/>
    <w:rPr>
      <w:rFonts w:ascii="Calibri Light" w:hAnsi="Calibri Light" w:cs="Times New Roman"/>
      <w:i/>
      <w:iCs/>
      <w:color w:val="1F3763"/>
    </w:rPr>
  </w:style>
  <w:style w:type="character" w:customStyle="1" w:styleId="80">
    <w:name w:val="Заголовок 8 Знак"/>
    <w:link w:val="8"/>
    <w:uiPriority w:val="99"/>
    <w:semiHidden/>
    <w:locked/>
    <w:rsid w:val="00FD1284"/>
    <w:rPr>
      <w:rFonts w:ascii="Calibri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semiHidden/>
    <w:locked/>
    <w:rsid w:val="00FD1284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3">
    <w:name w:val="Body Text"/>
    <w:basedOn w:val="a"/>
    <w:link w:val="a4"/>
    <w:uiPriority w:val="99"/>
    <w:rsid w:val="00FD1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D128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D1284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34271"/>
    <w:rPr>
      <w:rFonts w:cs="Times New Roman"/>
    </w:rPr>
  </w:style>
  <w:style w:type="paragraph" w:styleId="a8">
    <w:name w:val="footer"/>
    <w:basedOn w:val="a"/>
    <w:link w:val="a9"/>
    <w:uiPriority w:val="99"/>
    <w:rsid w:val="0033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342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8</cp:revision>
  <dcterms:created xsi:type="dcterms:W3CDTF">2023-03-21T05:21:00Z</dcterms:created>
  <dcterms:modified xsi:type="dcterms:W3CDTF">2023-03-31T07:31:00Z</dcterms:modified>
</cp:coreProperties>
</file>