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02" w:rsidRDefault="00AE0E02">
      <w:pPr>
        <w:autoSpaceDE w:val="0"/>
        <w:autoSpaceDN w:val="0"/>
        <w:spacing w:after="78" w:line="220" w:lineRule="exact"/>
      </w:pPr>
    </w:p>
    <w:p w:rsidR="00AE0E02" w:rsidRDefault="00312F15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AE0E02" w:rsidRDefault="00312F15">
      <w:pPr>
        <w:autoSpaceDE w:val="0"/>
        <w:autoSpaceDN w:val="0"/>
        <w:spacing w:before="6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AE0E02" w:rsidRDefault="00312F15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Муниципальное образование Новокубанский район, х.Роте-Фане, муниципальное </w:t>
      </w:r>
      <w:r>
        <w:rPr>
          <w:rFonts w:ascii="Times New Roman" w:eastAsia="Times New Roman" w:hAnsi="Times New Roman"/>
          <w:color w:val="000000"/>
          <w:sz w:val="24"/>
        </w:rPr>
        <w:t xml:space="preserve">общеобразовательное бюджетное учреждение основная общеобразовательная школа №26 имени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В.Я.Первицкого х.Роте-Фане муниципального образования Новокубанский район</w:t>
      </w:r>
    </w:p>
    <w:p w:rsidR="00AE0E02" w:rsidRDefault="00312F15">
      <w:pPr>
        <w:autoSpaceDE w:val="0"/>
        <w:autoSpaceDN w:val="0"/>
        <w:spacing w:before="672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МОБУООШ № 26 имени В.Я.Первицкого х. Роте-Фане</w:t>
      </w:r>
    </w:p>
    <w:p w:rsidR="00AE0E02" w:rsidRPr="00F12FA3" w:rsidRDefault="00312F15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AE0E02" w:rsidRPr="00F12FA3" w:rsidRDefault="00312F15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AE0E02" w:rsidRPr="00F12FA3" w:rsidRDefault="00312F15">
      <w:pPr>
        <w:autoSpaceDE w:val="0"/>
        <w:autoSpaceDN w:val="0"/>
        <w:spacing w:before="182" w:after="0" w:line="230" w:lineRule="auto"/>
        <w:ind w:right="2290"/>
        <w:jc w:val="right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AE0E02" w:rsidRPr="00F12FA3" w:rsidRDefault="00312F15">
      <w:pPr>
        <w:autoSpaceDE w:val="0"/>
        <w:autoSpaceDN w:val="0"/>
        <w:spacing w:before="182" w:after="0" w:line="230" w:lineRule="auto"/>
        <w:ind w:right="2098"/>
        <w:jc w:val="right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  г.</w:t>
      </w:r>
    </w:p>
    <w:p w:rsidR="00AE0E02" w:rsidRPr="00F12FA3" w:rsidRDefault="00312F15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F12FA3">
        <w:rPr>
          <w:lang w:val="ru-RU"/>
        </w:rPr>
        <w:br/>
      </w:r>
      <w:r w:rsidR="00F12FA3"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AE0E02" w:rsidRPr="00F12FA3" w:rsidRDefault="00312F15">
      <w:pPr>
        <w:autoSpaceDE w:val="0"/>
        <w:autoSpaceDN w:val="0"/>
        <w:spacing w:before="166" w:after="0" w:line="262" w:lineRule="auto"/>
        <w:ind w:left="4032" w:right="3888"/>
        <w:jc w:val="center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AE0E02" w:rsidRPr="00F12FA3" w:rsidRDefault="00312F15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AE0E02" w:rsidRPr="00F12FA3" w:rsidRDefault="00312F15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78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78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E0E02" w:rsidRPr="00F12FA3" w:rsidRDefault="00312F15">
      <w:pPr>
        <w:autoSpaceDE w:val="0"/>
        <w:autoSpaceDN w:val="0"/>
        <w:spacing w:before="346" w:after="0"/>
        <w:ind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образовательном стандарте начального общего образования, а также Примерной программы воспитания.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AE0E02" w:rsidRPr="00F12FA3" w:rsidRDefault="00312F15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Изучение мате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матики в начальной школе направлено на достижение следующих образовательных, развивающих целей, а также целей воспитания:</w:t>
      </w:r>
    </w:p>
    <w:p w:rsidR="00AE0E02" w:rsidRPr="00F12FA3" w:rsidRDefault="00312F15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Освоение начальных математических знаний - понимание значения величин и способов их измерения; использование арифметических способо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AE0E02" w:rsidRPr="00F12FA3" w:rsidRDefault="00312F15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(«часть-целое»,«больше-меньше», «равно-неравно», «порядок»), смысла арифметических действий,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AE0E02" w:rsidRPr="00F12FA3" w:rsidRDefault="00312F15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AE0E02" w:rsidRPr="00F12FA3" w:rsidRDefault="00312F15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умс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дневной жизни.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AE0E02" w:rsidRPr="00F12FA3" w:rsidRDefault="00312F15">
      <w:pPr>
        <w:autoSpaceDE w:val="0"/>
        <w:autoSpaceDN w:val="0"/>
        <w:spacing w:before="178" w:after="0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понимание математических отношений выступает средством познания закономе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66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AE0E02" w:rsidRPr="00F12FA3" w:rsidRDefault="00312F15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AE0E02" w:rsidRPr="00F12FA3" w:rsidRDefault="00312F1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 начальн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На изучение математики в 1 классе отводится 4 часа в неделю, всего 132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часа.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78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E0E02" w:rsidRPr="00F12FA3" w:rsidRDefault="00312F15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величины»,«Арифметические действия», «Текстовые задачи», «Пространственные отношения и геометрические фигур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ы», «Математическая информация».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F12FA3">
        <w:rPr>
          <w:lang w:val="ru-RU"/>
        </w:rPr>
        <w:br/>
      </w: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F12FA3">
        <w:rPr>
          <w:lang w:val="ru-RU"/>
        </w:rPr>
        <w:br/>
      </w: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F12FA3">
        <w:rPr>
          <w:lang w:val="ru-RU"/>
        </w:rPr>
        <w:br/>
      </w: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. Зависимость между данными и искомой величиной в текстовой задаче. Решение задач в одно действие.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F12FA3">
        <w:rPr>
          <w:lang w:val="ru-RU"/>
        </w:rPr>
        <w:br/>
      </w: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новление пространственных отношений.</w:t>
      </w:r>
    </w:p>
    <w:p w:rsidR="00AE0E02" w:rsidRPr="00F12FA3" w:rsidRDefault="00312F1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Математическая и</w:t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нформация </w:t>
      </w:r>
      <w:r w:rsidRPr="00F12FA3">
        <w:rPr>
          <w:lang w:val="ru-RU"/>
        </w:rPr>
        <w:br/>
      </w: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E0E02" w:rsidRPr="00F12FA3" w:rsidRDefault="00312F1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Верные (истинные) и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неверные (ложные) предложения, составленные относительно заданного набора математических объектов.</w:t>
      </w:r>
    </w:p>
    <w:p w:rsidR="00AE0E02" w:rsidRPr="00F12FA3" w:rsidRDefault="00312F15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двумя числовыми данными (значениями данных величин).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</w:t>
      </w: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действия: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наблюдать действие измерител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ьных приборов;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объекта, два числа; распределять объекты на группы по заданному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66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копировать изученные фигуры, рисовать от руки по собственному замыслу; приводить примеры чисел, гео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метрических фигур;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AE0E02" w:rsidRPr="00F12FA3" w:rsidRDefault="00312F15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AE0E02" w:rsidRPr="00F12FA3" w:rsidRDefault="00312F15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жения относительно заданного набора объектов.</w:t>
      </w:r>
    </w:p>
    <w:p w:rsidR="00AE0E02" w:rsidRPr="00F12FA3" w:rsidRDefault="00312F15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AE0E02" w:rsidRPr="00F12FA3" w:rsidRDefault="00312F15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участв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овать в парной работе с математическим материалом; </w:t>
      </w:r>
      <w:r w:rsidRPr="00F12FA3">
        <w:rPr>
          <w:lang w:val="ru-RU"/>
        </w:rPr>
        <w:br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78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</w:t>
      </w: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ЫЕ РЕЗУЛЬТАТЫ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E0E02" w:rsidRPr="00F12FA3" w:rsidRDefault="00312F15">
      <w:pPr>
        <w:autoSpaceDE w:val="0"/>
        <w:autoSpaceDN w:val="0"/>
        <w:spacing w:before="262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E0E02" w:rsidRPr="00F12FA3" w:rsidRDefault="00312F15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F12FA3">
        <w:rPr>
          <w:lang w:val="ru-RU"/>
        </w:rPr>
        <w:tab/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мированы следующие личностные результаты:</w:t>
      </w:r>
    </w:p>
    <w:p w:rsidR="00AE0E02" w:rsidRPr="00F12FA3" w:rsidRDefault="00312F15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AE0E02" w:rsidRPr="00F12FA3" w:rsidRDefault="00312F15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развития способности мыслить, рассуждать, выдвигать предположения и доказывать или опро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вергать их;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оценивать практические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E0E02" w:rsidRPr="00F12FA3" w:rsidRDefault="00312F15">
      <w:pPr>
        <w:autoSpaceDE w:val="0"/>
        <w:autoSpaceDN w:val="0"/>
        <w:spacing w:before="324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E0E02" w:rsidRPr="00F12FA3" w:rsidRDefault="00312F15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у обучающегося формируются следующие универсальные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учебные действия.</w:t>
      </w:r>
    </w:p>
    <w:p w:rsidR="00AE0E02" w:rsidRPr="00F12FA3" w:rsidRDefault="00312F15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AE0E02" w:rsidRPr="00F12FA3" w:rsidRDefault="00312F15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132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проявлять способность ориентироваться в уч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ебном материале разных разделов курса математики;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лирование, перебор вариантов)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AE0E02" w:rsidRPr="00F12FA3" w:rsidRDefault="00312F15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AE0E02" w:rsidRPr="00F12FA3" w:rsidRDefault="00312F15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утверждение по образцу, в соответствии с требованиями учебной задачи;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AE0E02" w:rsidRPr="00F12FA3" w:rsidRDefault="00312F15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верять их истинность;</w:t>
      </w:r>
    </w:p>
    <w:p w:rsidR="00AE0E02" w:rsidRPr="00F12FA3" w:rsidRDefault="00312F15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AE0E02" w:rsidRPr="00F12FA3" w:rsidRDefault="00312F15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AE0E02" w:rsidRPr="00F12FA3" w:rsidRDefault="00312F15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AE0E02" w:rsidRPr="00F12FA3" w:rsidRDefault="00312F15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т с использованием изученной терминологии;</w:t>
      </w:r>
    </w:p>
    <w:p w:rsidR="00AE0E02" w:rsidRPr="00F12FA3" w:rsidRDefault="00312F15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E0E02" w:rsidRPr="00F12FA3" w:rsidRDefault="00312F15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E0E02" w:rsidRPr="00F12FA3" w:rsidRDefault="00312F15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алгоритмах: воспроизводить, до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полнять, исправлять деформированные;</w:t>
      </w:r>
    </w:p>
    <w:p w:rsidR="00AE0E02" w:rsidRPr="00F12FA3" w:rsidRDefault="00312F15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 . самостоятельно составлять тексты заданий, аналогичные типовым изученным.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планировать этапы предстоящей работы, определять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последовательность учебных действий;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144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AE0E02" w:rsidRPr="00F12FA3" w:rsidRDefault="00312F15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 давать им качественную характеристику.</w:t>
      </w:r>
    </w:p>
    <w:p w:rsidR="00AE0E02" w:rsidRPr="00F12FA3" w:rsidRDefault="00312F15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AE0E02" w:rsidRPr="00F12FA3" w:rsidRDefault="00312F15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онтрпримеров);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вать пути их предупреждения.</w:t>
      </w:r>
    </w:p>
    <w:p w:rsidR="00AE0E02" w:rsidRPr="00F12FA3" w:rsidRDefault="00312F15">
      <w:pPr>
        <w:autoSpaceDE w:val="0"/>
        <w:autoSpaceDN w:val="0"/>
        <w:spacing w:before="322" w:after="0" w:line="230" w:lineRule="auto"/>
        <w:rPr>
          <w:lang w:val="ru-RU"/>
        </w:rPr>
      </w:pPr>
      <w:r w:rsidRPr="00F12FA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E0E02" w:rsidRPr="00F12FA3" w:rsidRDefault="00312F15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1 классе обучающийся научится:</w:t>
      </w:r>
    </w:p>
    <w:p w:rsidR="00AE0E02" w:rsidRPr="00F12FA3" w:rsidRDefault="00312F15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AE0E02" w:rsidRPr="00F12FA3" w:rsidRDefault="00312F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AE0E02" w:rsidRPr="00F12FA3" w:rsidRDefault="00312F1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) и вычитания (уменьшаемое, вычитаемое, разность);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AE0E02" w:rsidRPr="00F12FA3" w:rsidRDefault="00312F15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шире/уже);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устанавл</w:t>
      </w: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ивать между объектами соотношения: слева/справа, дальше/ближе, между, перед/за, над/под;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108" w:line="220" w:lineRule="exact"/>
        <w:rPr>
          <w:lang w:val="ru-RU"/>
        </w:rPr>
      </w:pPr>
    </w:p>
    <w:p w:rsidR="00AE0E02" w:rsidRPr="00F12FA3" w:rsidRDefault="00312F15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AE0E02" w:rsidRPr="00F12FA3" w:rsidRDefault="00312F15">
      <w:pPr>
        <w:autoSpaceDE w:val="0"/>
        <w:autoSpaceDN w:val="0"/>
        <w:spacing w:before="190" w:after="0" w:line="262" w:lineRule="auto"/>
        <w:rPr>
          <w:lang w:val="ru-RU"/>
        </w:rPr>
      </w:pPr>
      <w:r w:rsidRPr="00F12FA3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AE0E02" w:rsidRPr="00F12FA3" w:rsidRDefault="00AE0E02">
      <w:pPr>
        <w:rPr>
          <w:lang w:val="ru-RU"/>
        </w:rPr>
        <w:sectPr w:rsidR="00AE0E02" w:rsidRPr="00F12FA3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64" w:line="220" w:lineRule="exact"/>
        <w:rPr>
          <w:lang w:val="ru-RU"/>
        </w:rPr>
      </w:pPr>
    </w:p>
    <w:p w:rsidR="00AE0E02" w:rsidRDefault="00312F15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AE0E02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AE0E0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E0E02" w:rsidRDefault="00AE0E02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E0E02" w:rsidRDefault="00AE0E02"/>
        </w:tc>
      </w:tr>
      <w:tr w:rsidR="00AE0E02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Порядковый номер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объекта при заданном порядке счёта.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F12FA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50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F12FA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 ниже,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шире — уже, длиннее — короче, старше — моложе, тяжелее — легче.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Сложение и вычитание чисел в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пределах 20.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6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Вычитание как действие,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обратное сложению.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 w:rsidRPr="00F12FA3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 переходом через 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</w:tbl>
    <w:p w:rsidR="00AE0E02" w:rsidRPr="00F12FA3" w:rsidRDefault="00AE0E02">
      <w:pPr>
        <w:autoSpaceDE w:val="0"/>
        <w:autoSpaceDN w:val="0"/>
        <w:spacing w:after="0" w:line="14" w:lineRule="exact"/>
        <w:rPr>
          <w:lang w:val="ru-RU"/>
        </w:rPr>
      </w:pPr>
    </w:p>
    <w:p w:rsidR="00AE0E02" w:rsidRPr="00F12FA3" w:rsidRDefault="00AE0E02">
      <w:pPr>
        <w:rPr>
          <w:lang w:val="ru-RU"/>
        </w:rPr>
        <w:sectPr w:rsidR="00AE0E02" w:rsidRPr="00F12FA3">
          <w:pgSz w:w="16840" w:h="11900"/>
          <w:pgMar w:top="282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E02" w:rsidRPr="00F12FA3" w:rsidRDefault="00AE0E0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Текстовая задача: структурные элементы, составление текстовой задачи по 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образцу.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задачи.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 w:rsidRPr="00F12FA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AE0E02" w:rsidRPr="00F12FA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Расположение предметов и  объектов на плоскости, в  пространстве: слева/справа, сверху/снизу, между; установление пространственных отношений.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Геометрические фигуры: распознавание круга,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треугольника, прямоугольника, отрезка.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Изображение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прямоугольника, квадрата, треугольника.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AE0E02" w:rsidRPr="00F12FA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Сбор данных об объекте по  образцу. Характеристики объекта, группы объектов (количество, форма, размер); выбор предметов по образцу (по 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заданным признакам).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Закономерность в ряду заданных объектов: её  обнаружение, продолжение ряда.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таблицы (содержащей не более четырёх данных); извлечение данного из  строки, столбца; внесение одного-двух данных в </w:t>
            </w: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таблицу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 w:rsidRPr="00F12FA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AE0E02">
            <w:pPr>
              <w:rPr>
                <w:lang w:val="ru-RU"/>
              </w:rPr>
            </w:pPr>
          </w:p>
        </w:tc>
      </w:tr>
      <w:tr w:rsidR="00AE0E02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32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560"/>
        <w:gridCol w:w="530"/>
        <w:gridCol w:w="1104"/>
        <w:gridCol w:w="1140"/>
        <w:gridCol w:w="4168"/>
      </w:tblGrid>
      <w:tr w:rsidR="00AE0E02">
        <w:trPr>
          <w:trHeight w:hRule="exact" w:val="32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Pr="00F12FA3" w:rsidRDefault="00312F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12FA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78" w:line="220" w:lineRule="exact"/>
      </w:pPr>
    </w:p>
    <w:p w:rsidR="00AE0E02" w:rsidRDefault="00312F1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E0E02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E0E0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02" w:rsidRDefault="00AE0E0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  <w:tr w:rsidR="00AE0E02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312F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E02" w:rsidRDefault="00AE0E02"/>
        </w:tc>
      </w:tr>
    </w:tbl>
    <w:p w:rsidR="00AE0E02" w:rsidRDefault="00AE0E02">
      <w:pPr>
        <w:autoSpaceDE w:val="0"/>
        <w:autoSpaceDN w:val="0"/>
        <w:spacing w:after="0" w:line="14" w:lineRule="exact"/>
      </w:pPr>
    </w:p>
    <w:p w:rsidR="00AE0E02" w:rsidRDefault="00AE0E02">
      <w:pPr>
        <w:sectPr w:rsidR="00AE0E0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78" w:line="220" w:lineRule="exact"/>
      </w:pPr>
    </w:p>
    <w:p w:rsidR="00AE0E02" w:rsidRDefault="00312F1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E0E02" w:rsidRDefault="00312F15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AE0E02" w:rsidRDefault="00AE0E02">
      <w:pPr>
        <w:sectPr w:rsidR="00AE0E0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0E02" w:rsidRDefault="00AE0E02">
      <w:pPr>
        <w:autoSpaceDE w:val="0"/>
        <w:autoSpaceDN w:val="0"/>
        <w:spacing w:after="78" w:line="220" w:lineRule="exact"/>
      </w:pPr>
    </w:p>
    <w:p w:rsidR="00AE0E02" w:rsidRDefault="00312F15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</w:t>
      </w:r>
      <w:r>
        <w:rPr>
          <w:rFonts w:ascii="Times New Roman" w:eastAsia="Times New Roman" w:hAnsi="Times New Roman"/>
          <w:b/>
          <w:color w:val="000000"/>
          <w:sz w:val="24"/>
        </w:rPr>
        <w:t>АБОТ</w:t>
      </w:r>
    </w:p>
    <w:p w:rsidR="00AE0E02" w:rsidRDefault="00AE0E02">
      <w:pPr>
        <w:sectPr w:rsidR="00AE0E0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12F15" w:rsidRDefault="00312F15"/>
    <w:sectPr w:rsidR="00312F1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2F15"/>
    <w:rsid w:val="00326F90"/>
    <w:rsid w:val="00AA1D8D"/>
    <w:rsid w:val="00AE0E02"/>
    <w:rsid w:val="00B47730"/>
    <w:rsid w:val="00CB0664"/>
    <w:rsid w:val="00F12F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BC141"/>
  <w14:defaultImageDpi w14:val="300"/>
  <w15:docId w15:val="{D6DC217F-66C0-4704-AF0C-F8E6260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9D06D-9AC6-41DC-8FCC-7BA3603D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3</cp:revision>
  <dcterms:created xsi:type="dcterms:W3CDTF">2013-12-23T23:15:00Z</dcterms:created>
  <dcterms:modified xsi:type="dcterms:W3CDTF">2022-05-18T12:51:00Z</dcterms:modified>
  <cp:category/>
</cp:coreProperties>
</file>