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Приложение к </w:t>
      </w:r>
      <w:r>
        <w:rPr>
          <w:rFonts w:hAnsi="Times New Roman" w:cs="Times New Roman"/>
          <w:color w:val="000000"/>
          <w:sz w:val="24"/>
          <w:szCs w:val="24"/>
        </w:rPr>
        <w:t>Приказу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КОДЕКС ЭТИКИ И СЛУЖЕБНОГО ПОВЕДЕНИЯ РАБОТНИКОВ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Кодекс этики и служебного поведения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Кодекс) разработан в соответствии с положениями Конституции Российской Федерации,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25 декабря 2008 года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"О противодействии коррупции", иных нормативных правовых актов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занимаемой им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 Гражданин, поступающий на работу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знакомится с положениями Кодекса и соблюдает их в процессе своей профессиональной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Кодексом руководствуются все работники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независимо от занимаемой должности, в том числе совместители и временные работники.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Целью Кодекса является обобщение этических норм и правил служебного поведения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достойного выполнения ими своих должностных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Кодекс призван повысить эффективность выполнения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своих должностных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Кодекс служит основой для формирования взаимоотношений в сфере культуры, основанных на нормах морали, уважительном отношении к работникам культуры в общественном сознании, а также выступает как институт общественного сознания и нравственности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их самоконтроля.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Знание и соблюдение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положений Кодекса является одним из критериев оценки качества их служебного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Основные принципы и правила служебного поведения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Работники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сознавая ответственность перед гражданами, обществом и государством, призваны: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исполнять должностные обязанности добросовестно и на высоком профессиональном уровне;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осуществлять свою деятельность в пределах полномочий;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уведомлять представителя нанимателя (работодателя) обо всех случаях обращения к работнику культуры каких-либо лиц в целях склонения к совершению коррупционных правонарушений;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соблюдать нормы служебной, профессиональной этики и правила делового поведения;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проявлять корректность и внимательность в обращении с гражданами и должностными лицами;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и) воздерживаться от поведения, которое могло бы вызвать сомнение в добросовестном исполнении работником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л) не использовать служебное положение для оказания влияния на деятельность должностных лиц, граждан при решении вопросов личного характера;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м) воздерживаться от публичных высказываний, суждений и оценок в отношении учреждений культуры Российской Федерации,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их руководителей, если это не входит в должностные обязанности работника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н) 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принимать меры по предотвращению и урегулированию конфликта интересов;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принимать меры по предупреждению коррупции;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не допускать случаев принуждения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участию в деятельности политических партий и общественных объединений.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Работнику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Работнику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наделенному организационно-распорядительными полномочиями по отношению к другим работникам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Работник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наделенный организационно-распорядительными полномочиями по отношению к другим работникам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призван: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Работнику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наделенному организационно-распорядительными полномочиями по отношению к другим работникам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следует принимать меры к тому, чтобы подчиненные ему работники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Работник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имеет права: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принимать меры по предотвращению и урегулированию конфликта интересов;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принимать меры по предупреждению коррупции;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не допускать случаев принуждения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участию в деятельности политических партий и общественных объединений.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во время исполнения должностных обязанностей допускать личную заинтересованность;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. Общие правила профессиональной этики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В служебном поведении работнику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В служебном поведении работник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воздерживается 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употребления напитков, содержащих алкоголь, во время исполнения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служебных обязанностей;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организации в служебных помещениях банкетных мероприятий (свадеб, юбилеев и т.п.) и участия в них;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использования наркотических, наркосодержащих и психотропных веществ и препаратов, за исключением случаев официального медицинского назначения;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курения во время служебных совещаний, бесед, иного служебного общения с гражданами.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В ходе профессиональной деятельности работник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 допускает получения личной материальной или иной выгоды за счет получателей услуг учреждения культуры или образования (посетителей, зрителей, пользователей, учащихся и их родителей и др.), а также иных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Работник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общается с коллегами на основе профессиональных интересов и убеждений, в отношении к профессии и обществу придерживается следующих правил: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участвует в формировании корпоративной культуры и следует ей в целях эффективной совместной работы и взаимопомощи;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принцип конфиденциальности личной информации коллег и граждан;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совершает действия, которые прямо или косвенно могут нанести ущерб интересам учреждения и деловой репутации коллег;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19. Работники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 Внешний вид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IV. Ответственность за нарушение положений Кодекса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21. Работник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должен осознавать, что явное и систематическое нарушение норм данного Кодекса несовместимо с дальнейшей профессиональной деятельностью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Соблюдение работниками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положений Кодекса учитывается при проведении аттестаций, а также при применении дисциплинарных взысканий в соответствии с </w:t>
      </w:r>
      <w:r>
        <w:rPr>
          <w:rFonts w:hAnsi="Times New Roman" w:cs="Times New Roman"/>
          <w:color w:val="000000"/>
          <w:sz w:val="24"/>
          <w:szCs w:val="24"/>
        </w:rPr>
        <w:t>Трудовым кодексом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V. Порядок вступления в силу настоящего Кодекса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22. Настоящий Кодекс вступает в действие со дня его утверждения директором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Положения Кодекса распространяются на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ознакомления с настоящим Кодексом.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2f77020ce1d42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