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AE5" w:rsidRDefault="00A374D7" w:rsidP="00A374D7">
      <w:pPr>
        <w:pStyle w:val="a4"/>
        <w:jc w:val="center"/>
        <w:rPr>
          <w:sz w:val="28"/>
          <w:szCs w:val="28"/>
        </w:rPr>
      </w:pPr>
      <w:bookmarkStart w:id="0" w:name="_GoBack"/>
      <w:r>
        <w:rPr>
          <w:sz w:val="28"/>
          <w:szCs w:val="28"/>
        </w:rPr>
        <w:t>И</w:t>
      </w:r>
      <w:r w:rsidR="009C53D5">
        <w:rPr>
          <w:sz w:val="28"/>
          <w:szCs w:val="28"/>
        </w:rPr>
        <w:t>нформация</w:t>
      </w:r>
      <w:r>
        <w:rPr>
          <w:sz w:val="28"/>
          <w:szCs w:val="28"/>
        </w:rPr>
        <w:t xml:space="preserve"> </w:t>
      </w:r>
    </w:p>
    <w:p w:rsidR="00E3183A" w:rsidRDefault="00E3183A" w:rsidP="00A374D7">
      <w:pPr>
        <w:pStyle w:val="a4"/>
        <w:jc w:val="center"/>
        <w:rPr>
          <w:sz w:val="28"/>
          <w:szCs w:val="28"/>
        </w:rPr>
      </w:pPr>
      <w:r>
        <w:rPr>
          <w:sz w:val="28"/>
          <w:szCs w:val="28"/>
        </w:rPr>
        <w:t>о</w:t>
      </w:r>
      <w:r w:rsidR="00A374D7">
        <w:rPr>
          <w:sz w:val="28"/>
          <w:szCs w:val="28"/>
        </w:rPr>
        <w:t xml:space="preserve"> сроках и местах р</w:t>
      </w:r>
      <w:r>
        <w:rPr>
          <w:sz w:val="28"/>
          <w:szCs w:val="28"/>
        </w:rPr>
        <w:t>е</w:t>
      </w:r>
      <w:r w:rsidR="00A374D7">
        <w:rPr>
          <w:sz w:val="28"/>
          <w:szCs w:val="28"/>
        </w:rPr>
        <w:t>гистрации на сдачу ЕГ</w:t>
      </w:r>
      <w:r>
        <w:rPr>
          <w:sz w:val="28"/>
          <w:szCs w:val="28"/>
        </w:rPr>
        <w:t xml:space="preserve">Э в Темрюкском районе </w:t>
      </w:r>
    </w:p>
    <w:bookmarkEnd w:id="0"/>
    <w:p w:rsidR="00776AE5" w:rsidRPr="00A374D7" w:rsidRDefault="00776AE5" w:rsidP="00A374D7">
      <w:pPr>
        <w:pStyle w:val="a4"/>
        <w:jc w:val="center"/>
        <w:rPr>
          <w:sz w:val="28"/>
          <w:szCs w:val="28"/>
        </w:rPr>
      </w:pPr>
    </w:p>
    <w:p w:rsidR="00776AE5" w:rsidRPr="00A374D7" w:rsidRDefault="00776AE5" w:rsidP="00A374D7">
      <w:pPr>
        <w:pStyle w:val="a4"/>
        <w:jc w:val="center"/>
        <w:rPr>
          <w:sz w:val="28"/>
          <w:szCs w:val="28"/>
        </w:rPr>
      </w:pPr>
    </w:p>
    <w:p w:rsidR="00776AE5" w:rsidRPr="00A374D7" w:rsidRDefault="00776AE5" w:rsidP="00A374D7">
      <w:pPr>
        <w:pStyle w:val="a4"/>
        <w:ind w:firstLine="708"/>
        <w:jc w:val="both"/>
        <w:rPr>
          <w:b/>
          <w:sz w:val="28"/>
          <w:szCs w:val="28"/>
        </w:rPr>
      </w:pPr>
      <w:r w:rsidRPr="00A374D7">
        <w:rPr>
          <w:sz w:val="28"/>
          <w:szCs w:val="28"/>
        </w:rPr>
        <w:t xml:space="preserve">Согласно Федеральному Порядку проведения государственной итоговой аттестации по образовательным программам среднего общего образования выпускники прошлых лет, обучающиеся по образовательным программам среднего профессионального образования, не имеющие среднего общего образования, обучающиеся, получающие среднее общее образование в иностранных организациях, могут сдавать ЕГЭ, в том числе при наличии у них действующих результатов ЕГЭ прошлых лет. Для участия в ЕГЭ указанные лица подают </w:t>
      </w:r>
      <w:r w:rsidRPr="00E3183A">
        <w:rPr>
          <w:b/>
          <w:sz w:val="28"/>
          <w:szCs w:val="28"/>
        </w:rPr>
        <w:t>до 1 февраля</w:t>
      </w:r>
      <w:r w:rsidRPr="00A374D7">
        <w:rPr>
          <w:sz w:val="28"/>
          <w:szCs w:val="28"/>
        </w:rPr>
        <w:t xml:space="preserve"> включительно заявления с указанием выбранных учебных предметов и сроков участия в ЕГЭ в места регистрации на сдачу ЕГЭ</w:t>
      </w:r>
      <w:r w:rsidR="00E3183A">
        <w:rPr>
          <w:sz w:val="28"/>
          <w:szCs w:val="28"/>
        </w:rPr>
        <w:t>.</w:t>
      </w:r>
    </w:p>
    <w:p w:rsidR="00776AE5" w:rsidRDefault="00776AE5" w:rsidP="00776AE5">
      <w:pPr>
        <w:ind w:right="-187"/>
        <w:jc w:val="center"/>
        <w:rPr>
          <w:b/>
          <w:sz w:val="28"/>
          <w:szCs w:val="28"/>
        </w:rPr>
      </w:pPr>
    </w:p>
    <w:p w:rsidR="00776AE5" w:rsidRDefault="00776AE5" w:rsidP="00776AE5">
      <w:pPr>
        <w:ind w:right="-187"/>
        <w:jc w:val="center"/>
        <w:rPr>
          <w:b/>
          <w:sz w:val="28"/>
          <w:szCs w:val="28"/>
        </w:rPr>
      </w:pPr>
    </w:p>
    <w:p w:rsidR="00776AE5" w:rsidRDefault="00776AE5" w:rsidP="00776AE5">
      <w:pPr>
        <w:ind w:right="-187"/>
        <w:jc w:val="center"/>
        <w:rPr>
          <w:b/>
          <w:sz w:val="28"/>
          <w:szCs w:val="28"/>
        </w:rPr>
      </w:pPr>
      <w:r>
        <w:rPr>
          <w:b/>
          <w:sz w:val="28"/>
          <w:szCs w:val="28"/>
        </w:rPr>
        <w:t xml:space="preserve">Места подачи заявлений на сдачу государственной итоговой </w:t>
      </w:r>
    </w:p>
    <w:p w:rsidR="00776AE5" w:rsidRDefault="00776AE5" w:rsidP="00776AE5">
      <w:pPr>
        <w:ind w:right="-187"/>
        <w:jc w:val="center"/>
        <w:rPr>
          <w:b/>
          <w:sz w:val="28"/>
          <w:szCs w:val="28"/>
        </w:rPr>
      </w:pPr>
      <w:r>
        <w:rPr>
          <w:b/>
          <w:sz w:val="28"/>
          <w:szCs w:val="28"/>
        </w:rPr>
        <w:t xml:space="preserve">аттестации по образовательным программам среднего общего </w:t>
      </w:r>
    </w:p>
    <w:p w:rsidR="00776AE5" w:rsidRDefault="00776AE5" w:rsidP="00776AE5">
      <w:pPr>
        <w:ind w:right="-187"/>
        <w:jc w:val="center"/>
        <w:rPr>
          <w:b/>
          <w:sz w:val="28"/>
          <w:szCs w:val="28"/>
        </w:rPr>
      </w:pPr>
      <w:proofErr w:type="gramStart"/>
      <w:r>
        <w:rPr>
          <w:b/>
          <w:sz w:val="28"/>
          <w:szCs w:val="28"/>
        </w:rPr>
        <w:t>образования  для</w:t>
      </w:r>
      <w:proofErr w:type="gramEnd"/>
      <w:r>
        <w:rPr>
          <w:b/>
          <w:sz w:val="28"/>
          <w:szCs w:val="28"/>
        </w:rPr>
        <w:t xml:space="preserve"> выпускников прошлых лет </w:t>
      </w:r>
    </w:p>
    <w:p w:rsidR="00776AE5" w:rsidRPr="00530CA6" w:rsidRDefault="00776AE5" w:rsidP="00776AE5">
      <w:pPr>
        <w:ind w:right="-187"/>
        <w:jc w:val="center"/>
        <w:rPr>
          <w:b/>
          <w:sz w:val="28"/>
          <w:szCs w:val="28"/>
          <w:u w:val="single"/>
        </w:rPr>
      </w:pPr>
      <w:r w:rsidRPr="00530CA6">
        <w:rPr>
          <w:b/>
          <w:sz w:val="28"/>
          <w:szCs w:val="28"/>
          <w:u w:val="single"/>
        </w:rPr>
        <w:t xml:space="preserve">в Темрюкском районе  </w:t>
      </w:r>
    </w:p>
    <w:p w:rsidR="00776AE5" w:rsidRPr="00D4117A" w:rsidRDefault="00776AE5" w:rsidP="00776AE5">
      <w:pPr>
        <w:ind w:right="-187"/>
        <w:rPr>
          <w:sz w:val="28"/>
          <w:szCs w:val="28"/>
        </w:rPr>
      </w:pPr>
    </w:p>
    <w:tbl>
      <w:tblPr>
        <w:tblStyle w:val="a3"/>
        <w:tblW w:w="0" w:type="auto"/>
        <w:tblLook w:val="01E0" w:firstRow="1" w:lastRow="1" w:firstColumn="1" w:lastColumn="1" w:noHBand="0" w:noVBand="0"/>
      </w:tblPr>
      <w:tblGrid>
        <w:gridCol w:w="641"/>
        <w:gridCol w:w="4022"/>
        <w:gridCol w:w="2312"/>
        <w:gridCol w:w="2370"/>
      </w:tblGrid>
      <w:tr w:rsidR="00776AE5" w:rsidTr="00DC37A0">
        <w:tc>
          <w:tcPr>
            <w:tcW w:w="648" w:type="dxa"/>
          </w:tcPr>
          <w:p w:rsidR="00776AE5" w:rsidRDefault="00776AE5" w:rsidP="00DC37A0">
            <w:pPr>
              <w:ind w:right="-187"/>
              <w:rPr>
                <w:sz w:val="28"/>
                <w:szCs w:val="28"/>
              </w:rPr>
            </w:pPr>
            <w:r>
              <w:rPr>
                <w:sz w:val="28"/>
                <w:szCs w:val="28"/>
              </w:rPr>
              <w:t>№ п/п</w:t>
            </w:r>
          </w:p>
        </w:tc>
        <w:tc>
          <w:tcPr>
            <w:tcW w:w="4278" w:type="dxa"/>
          </w:tcPr>
          <w:p w:rsidR="00776AE5" w:rsidRDefault="00776AE5" w:rsidP="00DC37A0">
            <w:pPr>
              <w:ind w:right="-187"/>
              <w:rPr>
                <w:sz w:val="28"/>
                <w:szCs w:val="28"/>
              </w:rPr>
            </w:pPr>
            <w:r>
              <w:rPr>
                <w:sz w:val="28"/>
                <w:szCs w:val="28"/>
              </w:rPr>
              <w:t>Наименование  учреждения</w:t>
            </w:r>
          </w:p>
        </w:tc>
        <w:tc>
          <w:tcPr>
            <w:tcW w:w="2464" w:type="dxa"/>
          </w:tcPr>
          <w:p w:rsidR="00776AE5" w:rsidRDefault="00776AE5" w:rsidP="00DC37A0">
            <w:pPr>
              <w:ind w:right="-187"/>
              <w:rPr>
                <w:sz w:val="28"/>
                <w:szCs w:val="28"/>
              </w:rPr>
            </w:pPr>
            <w:r>
              <w:rPr>
                <w:sz w:val="28"/>
                <w:szCs w:val="28"/>
              </w:rPr>
              <w:t xml:space="preserve">Адрес </w:t>
            </w:r>
          </w:p>
        </w:tc>
        <w:tc>
          <w:tcPr>
            <w:tcW w:w="2464" w:type="dxa"/>
          </w:tcPr>
          <w:p w:rsidR="00776AE5" w:rsidRDefault="00776AE5" w:rsidP="00DC37A0">
            <w:pPr>
              <w:ind w:right="-187"/>
              <w:rPr>
                <w:sz w:val="28"/>
                <w:szCs w:val="28"/>
              </w:rPr>
            </w:pPr>
            <w:r>
              <w:rPr>
                <w:sz w:val="28"/>
                <w:szCs w:val="28"/>
              </w:rPr>
              <w:t>Телефон для справок по вопросам регистрации</w:t>
            </w:r>
          </w:p>
        </w:tc>
      </w:tr>
      <w:tr w:rsidR="00776AE5" w:rsidTr="00DC37A0">
        <w:tc>
          <w:tcPr>
            <w:tcW w:w="648" w:type="dxa"/>
          </w:tcPr>
          <w:p w:rsidR="00776AE5" w:rsidRDefault="00776AE5" w:rsidP="00DC37A0">
            <w:pPr>
              <w:ind w:right="-187"/>
              <w:rPr>
                <w:sz w:val="28"/>
                <w:szCs w:val="28"/>
              </w:rPr>
            </w:pPr>
            <w:r>
              <w:rPr>
                <w:sz w:val="28"/>
                <w:szCs w:val="28"/>
              </w:rPr>
              <w:t>1</w:t>
            </w:r>
          </w:p>
        </w:tc>
        <w:tc>
          <w:tcPr>
            <w:tcW w:w="4278" w:type="dxa"/>
          </w:tcPr>
          <w:p w:rsidR="00776AE5" w:rsidRDefault="00776AE5" w:rsidP="00DC37A0">
            <w:pPr>
              <w:ind w:right="-187"/>
              <w:rPr>
                <w:sz w:val="28"/>
                <w:szCs w:val="28"/>
              </w:rPr>
            </w:pPr>
            <w:r>
              <w:rPr>
                <w:sz w:val="28"/>
                <w:szCs w:val="28"/>
              </w:rPr>
              <w:t>Управление образованием администрации муниципального образования Темрюкский район</w:t>
            </w:r>
          </w:p>
        </w:tc>
        <w:tc>
          <w:tcPr>
            <w:tcW w:w="2464" w:type="dxa"/>
          </w:tcPr>
          <w:p w:rsidR="00776AE5" w:rsidRDefault="00776AE5" w:rsidP="00DC37A0">
            <w:pPr>
              <w:ind w:right="-187"/>
              <w:rPr>
                <w:sz w:val="28"/>
                <w:szCs w:val="28"/>
              </w:rPr>
            </w:pPr>
            <w:r>
              <w:rPr>
                <w:sz w:val="28"/>
                <w:szCs w:val="28"/>
              </w:rPr>
              <w:t>г. Темрюк,</w:t>
            </w:r>
          </w:p>
          <w:p w:rsidR="00776AE5" w:rsidRDefault="00776AE5" w:rsidP="00DC37A0">
            <w:pPr>
              <w:ind w:right="-187"/>
              <w:rPr>
                <w:sz w:val="28"/>
                <w:szCs w:val="28"/>
              </w:rPr>
            </w:pPr>
            <w:r>
              <w:rPr>
                <w:sz w:val="28"/>
                <w:szCs w:val="28"/>
              </w:rPr>
              <w:t>ул. Ленина, д. 14</w:t>
            </w:r>
          </w:p>
        </w:tc>
        <w:tc>
          <w:tcPr>
            <w:tcW w:w="2464" w:type="dxa"/>
          </w:tcPr>
          <w:p w:rsidR="00776AE5" w:rsidRDefault="00776AE5" w:rsidP="00DC37A0">
            <w:pPr>
              <w:ind w:right="-187"/>
              <w:rPr>
                <w:sz w:val="28"/>
                <w:szCs w:val="28"/>
              </w:rPr>
            </w:pPr>
            <w:r>
              <w:rPr>
                <w:sz w:val="28"/>
                <w:szCs w:val="28"/>
              </w:rPr>
              <w:t>(861-48)5-39-86</w:t>
            </w:r>
          </w:p>
          <w:p w:rsidR="00A374D7" w:rsidRDefault="00A374D7" w:rsidP="00DC37A0">
            <w:pPr>
              <w:ind w:right="-187"/>
              <w:rPr>
                <w:sz w:val="28"/>
                <w:szCs w:val="28"/>
              </w:rPr>
            </w:pPr>
            <w:r>
              <w:rPr>
                <w:sz w:val="28"/>
                <w:szCs w:val="28"/>
              </w:rPr>
              <w:t>(861-48)4-16-38</w:t>
            </w:r>
          </w:p>
        </w:tc>
      </w:tr>
    </w:tbl>
    <w:p w:rsidR="00776AE5" w:rsidRDefault="00776AE5" w:rsidP="00776AE5">
      <w:pPr>
        <w:ind w:right="-187"/>
        <w:rPr>
          <w:sz w:val="28"/>
          <w:szCs w:val="28"/>
        </w:rPr>
      </w:pPr>
    </w:p>
    <w:p w:rsidR="00E356AF" w:rsidRDefault="00E356AF"/>
    <w:sectPr w:rsidR="00E356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E5"/>
    <w:rsid w:val="00776AE5"/>
    <w:rsid w:val="009C53D5"/>
    <w:rsid w:val="00A374D7"/>
    <w:rsid w:val="00B90679"/>
    <w:rsid w:val="00E3183A"/>
    <w:rsid w:val="00E35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8ABC"/>
  <w15:chartTrackingRefBased/>
  <w15:docId w15:val="{96517B63-D5E4-4556-9934-FC5849C2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A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6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A374D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166</Words>
  <Characters>948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2021-11-03T07:52:00Z</dcterms:created>
  <dcterms:modified xsi:type="dcterms:W3CDTF">2022-12-22T10:08:00Z</dcterms:modified>
</cp:coreProperties>
</file>