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CC" w:rsidRPr="00A72D87" w:rsidRDefault="00B83BCC" w:rsidP="00B015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72D87">
        <w:rPr>
          <w:rFonts w:ascii="Times New Roman" w:hAnsi="Times New Roman"/>
          <w:spacing w:val="-2"/>
          <w:sz w:val="24"/>
          <w:szCs w:val="24"/>
        </w:rPr>
        <w:t>СОГЛАСОВАН</w:t>
      </w:r>
      <w:r>
        <w:rPr>
          <w:rFonts w:ascii="Times New Roman" w:hAnsi="Times New Roman"/>
          <w:spacing w:val="-2"/>
          <w:sz w:val="24"/>
          <w:szCs w:val="24"/>
        </w:rPr>
        <w:t>О:                                                                                                                                    УТВЕРЖДАЮ</w:t>
      </w:r>
    </w:p>
    <w:p w:rsidR="00B83BCC" w:rsidRDefault="00B83BCC" w:rsidP="00B83BCC">
      <w:pPr>
        <w:tabs>
          <w:tab w:val="left" w:pos="2024"/>
        </w:tabs>
        <w:spacing w:after="120" w:line="240" w:lineRule="auto"/>
        <w:rPr>
          <w:rFonts w:ascii="Times New Roman" w:hAnsi="Times New Roman"/>
          <w:spacing w:val="-2"/>
          <w:sz w:val="24"/>
          <w:szCs w:val="24"/>
        </w:rPr>
      </w:pP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Заведующий </w:t>
      </w:r>
      <w:r w:rsidRPr="00A72D87"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тделом образования</w:t>
      </w:r>
      <w:r w:rsidRPr="00A72D87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                                               заведующий МБДОУ д/с «Золотая рыбка» </w:t>
      </w:r>
      <w:r w:rsidRPr="00A72D87"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дминистрации Цимлянского района                                                                                                 _________________________ /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Е.В.Черная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>/</w:t>
      </w:r>
      <w:proofErr w:type="gramEnd"/>
    </w:p>
    <w:p w:rsidR="00B83BCC" w:rsidRDefault="00B83BCC" w:rsidP="00B83BCC">
      <w:pPr>
        <w:tabs>
          <w:tab w:val="left" w:pos="2024"/>
        </w:tabs>
        <w:spacing w:after="120" w:line="240" w:lineRule="auto"/>
        <w:rPr>
          <w:rFonts w:ascii="Times New Roman" w:hAnsi="Times New Roman"/>
          <w:spacing w:val="-2"/>
          <w:sz w:val="24"/>
          <w:szCs w:val="24"/>
        </w:rPr>
      </w:pPr>
      <w:r w:rsidRPr="00A72D87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_______</w:t>
      </w:r>
      <w:r w:rsidRPr="00A72D87">
        <w:rPr>
          <w:rFonts w:ascii="Times New Roman" w:hAnsi="Times New Roman"/>
          <w:spacing w:val="-2"/>
          <w:sz w:val="24"/>
          <w:szCs w:val="24"/>
        </w:rPr>
        <w:t>____________</w:t>
      </w:r>
      <w:r w:rsidR="00B0157C">
        <w:rPr>
          <w:rFonts w:ascii="Times New Roman" w:hAnsi="Times New Roman"/>
          <w:spacing w:val="-2"/>
          <w:sz w:val="24"/>
          <w:szCs w:val="24"/>
        </w:rPr>
        <w:t xml:space="preserve"> / </w:t>
      </w:r>
      <w:proofErr w:type="spellStart"/>
      <w:r w:rsidR="00B0157C">
        <w:rPr>
          <w:rFonts w:ascii="Times New Roman" w:hAnsi="Times New Roman"/>
          <w:spacing w:val="-2"/>
          <w:sz w:val="24"/>
          <w:szCs w:val="24"/>
        </w:rPr>
        <w:t>С.Н.Кузина</w:t>
      </w:r>
      <w:proofErr w:type="spellEnd"/>
      <w:r w:rsidR="00B0157C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/</w:t>
      </w:r>
      <w:r w:rsidRPr="00A72D87"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pacing w:val="-2"/>
          <w:sz w:val="24"/>
          <w:szCs w:val="24"/>
        </w:rPr>
        <w:t xml:space="preserve">                     приказ от «</w:t>
      </w:r>
      <w:r w:rsidR="00B0157C">
        <w:rPr>
          <w:rFonts w:ascii="Times New Roman" w:hAnsi="Times New Roman"/>
          <w:spacing w:val="-2"/>
          <w:sz w:val="24"/>
          <w:szCs w:val="24"/>
        </w:rPr>
        <w:t>27</w:t>
      </w:r>
      <w:r w:rsidR="006022C8">
        <w:rPr>
          <w:rFonts w:ascii="Times New Roman" w:hAnsi="Times New Roman"/>
          <w:spacing w:val="-2"/>
          <w:sz w:val="24"/>
          <w:szCs w:val="24"/>
        </w:rPr>
        <w:t>»  мая 20</w:t>
      </w:r>
      <w:r w:rsidR="00B0157C">
        <w:rPr>
          <w:rFonts w:ascii="Times New Roman" w:hAnsi="Times New Roman"/>
          <w:spacing w:val="-2"/>
          <w:sz w:val="24"/>
          <w:szCs w:val="24"/>
        </w:rPr>
        <w:t>15</w:t>
      </w:r>
      <w:r>
        <w:rPr>
          <w:rFonts w:ascii="Times New Roman" w:hAnsi="Times New Roman"/>
          <w:spacing w:val="-2"/>
          <w:sz w:val="24"/>
          <w:szCs w:val="24"/>
        </w:rPr>
        <w:t>г.</w:t>
      </w:r>
      <w:r w:rsidR="00B0157C">
        <w:rPr>
          <w:rFonts w:ascii="Times New Roman" w:hAnsi="Times New Roman"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 xml:space="preserve"> № </w:t>
      </w:r>
      <w:r w:rsidR="00B0157C">
        <w:rPr>
          <w:rFonts w:ascii="Times New Roman" w:hAnsi="Times New Roman"/>
          <w:spacing w:val="-2"/>
          <w:sz w:val="24"/>
          <w:szCs w:val="24"/>
        </w:rPr>
        <w:t>51</w:t>
      </w:r>
      <w:bookmarkStart w:id="0" w:name="_GoBack"/>
      <w:bookmarkEnd w:id="0"/>
      <w:r w:rsidR="00B0157C">
        <w:rPr>
          <w:rFonts w:ascii="Times New Roman" w:hAnsi="Times New Roman"/>
          <w:spacing w:val="-2"/>
          <w:sz w:val="24"/>
          <w:szCs w:val="24"/>
        </w:rPr>
        <w:t>-о</w:t>
      </w:r>
    </w:p>
    <w:p w:rsidR="00B83BCC" w:rsidRPr="00A72D87" w:rsidRDefault="00B83BCC" w:rsidP="00B83BCC">
      <w:pPr>
        <w:tabs>
          <w:tab w:val="left" w:pos="2024"/>
        </w:tabs>
        <w:spacing w:after="12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B0157C">
        <w:rPr>
          <w:rFonts w:ascii="Times New Roman" w:hAnsi="Times New Roman"/>
          <w:spacing w:val="-2"/>
          <w:sz w:val="24"/>
          <w:szCs w:val="24"/>
        </w:rPr>
        <w:t>«______»________________2015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72D87">
        <w:rPr>
          <w:rFonts w:ascii="Times New Roman" w:hAnsi="Times New Roman"/>
          <w:spacing w:val="-2"/>
          <w:sz w:val="24"/>
          <w:szCs w:val="24"/>
        </w:rPr>
        <w:t>г.</w:t>
      </w:r>
    </w:p>
    <w:p w:rsidR="00B83BCC" w:rsidRDefault="00B83BCC" w:rsidP="00B83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B83BCC" w:rsidRDefault="00B83BCC" w:rsidP="00B83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B83BCC" w:rsidRDefault="00B83BCC" w:rsidP="00B83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B83BCC" w:rsidRPr="006022C8" w:rsidRDefault="00B83BCC" w:rsidP="00B83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ПЛАН МЕРОПРИЯТИЙ</w:t>
      </w:r>
    </w:p>
    <w:p w:rsidR="00B83BCC" w:rsidRPr="006022C8" w:rsidRDefault="00B83BCC" w:rsidP="00B83BCC">
      <w:pPr>
        <w:tabs>
          <w:tab w:val="left" w:pos="9255"/>
        </w:tabs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ПО ПОВЫШЕНИЮ ЭФФЕКТИВНОСТИ ДЕЯТЕЛЬНОСТИ МБДОУ Д\</w:t>
      </w:r>
      <w:proofErr w:type="gramStart"/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С</w:t>
      </w:r>
      <w:proofErr w:type="gramEnd"/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«</w:t>
      </w:r>
      <w:proofErr w:type="gramStart"/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ЗОЛОТАЯ</w:t>
      </w:r>
      <w:proofErr w:type="gramEnd"/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 xml:space="preserve"> РЫБКА» Г.ЦИМЛЯНСКА В ЧАСТИ ОКАЗАНИЯ  МУНИЦИПАЛЬНЫХ УСЛУГ И ВЫПОЛНЕНИЯ РАБОТ НА ОСНОВЕ ЦЕЛЕВЫХ ПОКАЗАТЕЛЕЙ ДЕЯТЕЛЬНОСТИ УЧРЕЖДЕНИЯ, СОВЕРШЕ</w:t>
      </w:r>
      <w:r w:rsid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НСТВОВАНИЮ СИСТЕМЫ ОПЛАТЫ ТРУДА</w:t>
      </w:r>
      <w:r w:rsidRPr="006022C8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, ВКЛЮЧАЯ МЕРОПРИЯТИЯ ПО ПОВЫШЕНИЮ ОПЛАТЫ ТРУДА</w:t>
      </w:r>
    </w:p>
    <w:p w:rsidR="00C24282" w:rsidRPr="00C24282" w:rsidRDefault="00C24282" w:rsidP="004B4F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 исполнении бюджета М</w:t>
      </w:r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ДОУ</w:t>
      </w:r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д/</w:t>
      </w:r>
      <w:proofErr w:type="gramStart"/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«</w:t>
      </w:r>
      <w:proofErr w:type="gramStart"/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Золотая</w:t>
      </w:r>
      <w:proofErr w:type="gramEnd"/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рыбка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</w:t>
      </w:r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г.</w:t>
      </w:r>
      <w:r w:rsidR="006022C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Цимлянска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исходит из необходимости достижения заданных результатов с использованием оптимального объема средств.</w:t>
      </w:r>
      <w:r w:rsidR="004B4F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4B4F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C24282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Цель</w:t>
      </w:r>
      <w:r w:rsidRPr="00C24282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: создание условий для повышения эффективности деятельности </w:t>
      </w:r>
      <w:r w:rsidR="004B4F13" w:rsidRP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МБДОУ д/</w:t>
      </w:r>
      <w:proofErr w:type="gramStart"/>
      <w:r w:rsidR="004B4F13" w:rsidRP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с</w:t>
      </w:r>
      <w:proofErr w:type="gramEnd"/>
      <w:r w:rsidR="004B4F13" w:rsidRP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«</w:t>
      </w:r>
      <w:proofErr w:type="gramStart"/>
      <w:r w:rsidR="004B4F13" w:rsidRP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Золотая</w:t>
      </w:r>
      <w:proofErr w:type="gramEnd"/>
      <w:r w:rsidR="004B4F13" w:rsidRP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рыбка» г.</w:t>
      </w:r>
      <w:r w:rsid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</w:t>
      </w:r>
      <w:r w:rsidR="004B4F13" w:rsidRP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Цимлянска </w:t>
      </w:r>
      <w:r w:rsidRPr="00C24282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по организации исполнения муниципального задания и реализации программы дошкольного образования качественно и в полном объеме</w:t>
      </w:r>
      <w:r w:rsidR="004B4F13">
        <w:rPr>
          <w:rFonts w:ascii="Times New Roman" w:eastAsia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.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Для достижения </w:t>
      </w:r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плана 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необходимо выполнить ряд задач:</w:t>
      </w:r>
      <w:r w:rsidR="004B4F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4B4F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1)Эффективное распределение, освоение и оценка использования выделенных средств субсидии.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2) Эффективное использование имеющихся ресурсов для повышения качества предоставляемых муниципальных услуг.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3) Повышение эффективности использования имущества дошкольного учреждения. 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4) Оц</w:t>
      </w:r>
      <w:r w:rsidR="004B4F1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енка результатов деятельности МБ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ДОУ, выполнения муниципального задания, внутренний контроль предоставления образовательных услуг по всем направлениям деятельности</w:t>
      </w:r>
      <w:proofErr w:type="gramStart"/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Для решения поставленных задач в рамках Программы предполагается реализовать мероприятия по следующим направлениям:</w:t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C242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C24282" w:rsidRPr="004B4F13" w:rsidRDefault="00C24282" w:rsidP="004B4F13">
      <w:pPr>
        <w:tabs>
          <w:tab w:val="left" w:pos="9255"/>
        </w:tabs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14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761"/>
        <w:gridCol w:w="1937"/>
        <w:gridCol w:w="5734"/>
      </w:tblGrid>
      <w:tr w:rsidR="00B83BCC" w:rsidRPr="001678B9" w:rsidTr="00017269">
        <w:trPr>
          <w:trHeight w:val="434"/>
        </w:trPr>
        <w:tc>
          <w:tcPr>
            <w:tcW w:w="543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678B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78B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61" w:type="dxa"/>
            <w:shd w:val="clear" w:color="auto" w:fill="auto"/>
          </w:tcPr>
          <w:p w:rsidR="00B83BCC" w:rsidRPr="001068D3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D3">
              <w:rPr>
                <w:rFonts w:ascii="Times New Roman" w:hAnsi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1937" w:type="dxa"/>
            <w:shd w:val="clear" w:color="auto" w:fill="auto"/>
          </w:tcPr>
          <w:p w:rsidR="00B83BCC" w:rsidRPr="001068D3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D3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5734" w:type="dxa"/>
            <w:shd w:val="clear" w:color="auto" w:fill="auto"/>
          </w:tcPr>
          <w:p w:rsidR="00B83BCC" w:rsidRPr="001068D3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8D3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  <w:p w:rsidR="00B83BCC" w:rsidRPr="001068D3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CC" w:rsidRPr="001678B9" w:rsidTr="00017269">
        <w:trPr>
          <w:trHeight w:val="1545"/>
        </w:trPr>
        <w:tc>
          <w:tcPr>
            <w:tcW w:w="543" w:type="dxa"/>
            <w:vMerge w:val="restart"/>
            <w:shd w:val="clear" w:color="auto" w:fill="auto"/>
          </w:tcPr>
          <w:p w:rsidR="00B83BCC" w:rsidRPr="001068D3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8D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 xml:space="preserve">  Соответствие деятельности 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t>дошкольной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 образовательной организации</w:t>
            </w:r>
            <w:r w:rsidRPr="001678B9">
              <w:rPr>
                <w:rStyle w:val="FontStyle19"/>
                <w:sz w:val="24"/>
                <w:szCs w:val="24"/>
              </w:rPr>
              <w:t xml:space="preserve"> требованиям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 xml:space="preserve"> законодательства в сфере образования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 xml:space="preserve"> </w:t>
            </w:r>
            <w:proofErr w:type="gramStart"/>
            <w:r w:rsidRPr="001678B9">
              <w:rPr>
                <w:rStyle w:val="FontStyle19"/>
                <w:sz w:val="24"/>
                <w:szCs w:val="24"/>
              </w:rPr>
              <w:t>(отсутствие предписаний надзорных органов,</w:t>
            </w:r>
            <w:proofErr w:type="gramEnd"/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 xml:space="preserve"> объективных 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Наличие положительной (устойчивой) динамики</w:t>
            </w:r>
          </w:p>
          <w:p w:rsidR="00B83BCC" w:rsidRPr="001678B9" w:rsidRDefault="00B83BCC" w:rsidP="00017269">
            <w:pPr>
              <w:spacing w:after="0" w:line="240" w:lineRule="auto"/>
              <w:jc w:val="both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снижения числа </w:t>
            </w:r>
            <w:r w:rsidRPr="001678B9">
              <w:rPr>
                <w:rStyle w:val="FontStyle19"/>
                <w:sz w:val="24"/>
                <w:szCs w:val="24"/>
              </w:rPr>
              <w:t>объективных жалоб по вопросам организации образовательного процесса, взаимоотношений между участниками образовательного процесса и др.</w:t>
            </w:r>
          </w:p>
          <w:p w:rsidR="00B83BCC" w:rsidRPr="001678B9" w:rsidRDefault="00B83BCC" w:rsidP="0001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CC" w:rsidRPr="001678B9" w:rsidTr="00017269">
        <w:trPr>
          <w:trHeight w:val="870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1.2. Принятие мер по устранению и профилактике нарушений требований пожарной  и антитеррористической безопасности</w:t>
            </w:r>
          </w:p>
        </w:tc>
      </w:tr>
      <w:tr w:rsidR="00B83BCC" w:rsidRPr="001678B9" w:rsidTr="00017269">
        <w:trPr>
          <w:trHeight w:val="870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Default="00C24282" w:rsidP="00C2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Полнота и своевременность принятия мер по устранению и прекращению нарушений и недостатков, выявленных контрольными органами в ходе проверок финансово-хозяйственной деятельности</w:t>
            </w:r>
          </w:p>
          <w:p w:rsidR="00C24282" w:rsidRPr="00C24282" w:rsidRDefault="00C24282" w:rsidP="00C2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 xml:space="preserve">Анализ предписаний надзорных </w:t>
            </w:r>
            <w:r>
              <w:rPr>
                <w:rFonts w:ascii="Times New Roman" w:hAnsi="Times New Roman"/>
                <w:sz w:val="24"/>
                <w:szCs w:val="24"/>
              </w:rPr>
              <w:t>органов 2015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C24282" w:rsidRPr="00C24282" w:rsidRDefault="00C24282" w:rsidP="00C24282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 xml:space="preserve">Формирование заявок, план-график ремонтных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работ, другие документы, обеспечивающие минимизацию 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 xml:space="preserve">предписаний надзорных органов </w:t>
            </w:r>
          </w:p>
          <w:p w:rsidR="00C24282" w:rsidRPr="00C24282" w:rsidRDefault="00C24282" w:rsidP="00C24282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надзорных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C24282" w:rsidRPr="001678B9" w:rsidRDefault="00C24282" w:rsidP="00C24282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 xml:space="preserve">Соответствие условий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предоставления услуг в МБДОУ </w:t>
            </w:r>
            <w:r w:rsidRPr="00C24282">
              <w:rPr>
                <w:rFonts w:ascii="Times New Roman" w:hAnsi="Times New Roman"/>
                <w:sz w:val="24"/>
                <w:szCs w:val="24"/>
              </w:rPr>
              <w:t>требованиям надзорных органов</w:t>
            </w:r>
          </w:p>
        </w:tc>
      </w:tr>
      <w:tr w:rsidR="00B83BCC" w:rsidRPr="001678B9" w:rsidTr="00017269">
        <w:trPr>
          <w:trHeight w:val="420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Функционирование системы</w:t>
            </w:r>
          </w:p>
          <w:p w:rsidR="00B83BCC" w:rsidRPr="001678B9" w:rsidRDefault="00B83BCC" w:rsidP="00017269">
            <w:pPr>
              <w:pStyle w:val="Style14"/>
              <w:widowControl/>
              <w:spacing w:line="223" w:lineRule="exact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государственно-общественного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управления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201</w:t>
            </w:r>
            <w:r w:rsidR="00B0157C">
              <w:rPr>
                <w:rFonts w:ascii="Times New Roman" w:hAnsi="Times New Roman"/>
                <w:sz w:val="24"/>
                <w:szCs w:val="24"/>
              </w:rPr>
              <w:t>5</w:t>
            </w:r>
            <w:r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widowControl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2.1. Наличие органов государственно-общественного управления дошкольной образовательной организацией, участвующих  в решении актуальных задач функционирования и развития дошкольной образовательной организации (управляющий совет, попечительский совет, совет дошкольной образовательной организации и др.)</w:t>
            </w:r>
          </w:p>
        </w:tc>
      </w:tr>
      <w:tr w:rsidR="00B83BCC" w:rsidRPr="001678B9" w:rsidTr="00017269">
        <w:trPr>
          <w:trHeight w:val="585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2.2. Динамика участия органов общественного управления дошкольной образовательной организации в решении актуальных задач функционирования и развития дошкольной образовательной организации</w:t>
            </w:r>
          </w:p>
        </w:tc>
      </w:tr>
      <w:tr w:rsidR="00B83BCC" w:rsidRPr="001678B9" w:rsidTr="00017269">
        <w:tc>
          <w:tcPr>
            <w:tcW w:w="543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Удовлетворенность населения качеством предоставляемых образовательных услуг в дошкольных образовательных организациях</w:t>
            </w:r>
          </w:p>
        </w:tc>
        <w:tc>
          <w:tcPr>
            <w:tcW w:w="1937" w:type="dxa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ind w:left="14" w:hanging="16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 xml:space="preserve">3.1. Динамика позитивных отзывов родителей (законных представителей), обучающихся о профессиональном мастерстве педагогических работников  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t>дошкольной образовательной организации, организации образовательного процесса  через систему анкетирования, опроса, рейтинга</w:t>
            </w:r>
          </w:p>
        </w:tc>
      </w:tr>
      <w:tr w:rsidR="00B83BCC" w:rsidRPr="001678B9" w:rsidTr="00017269">
        <w:trPr>
          <w:trHeight w:val="900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Информационная открытость дошкольной образовательной организации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jc w:val="center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widowControl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4.1. Размещение на официальном сайте дошкольной образовательной организации в сети Интернет актуальной информации о деятельности организации</w:t>
            </w:r>
          </w:p>
          <w:p w:rsidR="00B83BCC" w:rsidRPr="001678B9" w:rsidRDefault="00B83BCC" w:rsidP="00017269">
            <w:pPr>
              <w:pStyle w:val="Style7"/>
              <w:widowControl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</w:p>
        </w:tc>
      </w:tr>
      <w:tr w:rsidR="00B83BCC" w:rsidRPr="001678B9" w:rsidTr="00017269">
        <w:trPr>
          <w:trHeight w:val="1605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4.2. Динамика участия органов общественного управления дошкольной образовательной организации в решении актуальных задач функционирования и развития дошкольной образовательной организации, предъявленная публично</w:t>
            </w:r>
          </w:p>
        </w:tc>
      </w:tr>
      <w:tr w:rsidR="00B83BCC" w:rsidRPr="001678B9" w:rsidTr="00017269">
        <w:trPr>
          <w:trHeight w:val="312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 4.3. Наличие и использование интерактивных форм 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lastRenderedPageBreak/>
              <w:t xml:space="preserve">общения с родителями (законными представителями), и другими заинтересованными лицами  </w:t>
            </w:r>
          </w:p>
        </w:tc>
      </w:tr>
      <w:tr w:rsidR="00B83BCC" w:rsidRPr="001678B9" w:rsidTr="00017269">
        <w:trPr>
          <w:trHeight w:val="825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6022C8">
            <w:pPr>
              <w:pStyle w:val="Style14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Реализация социокультурных проектов, инновационных программ</w:t>
            </w:r>
            <w:r w:rsidR="006022C8">
              <w:rPr>
                <w:rStyle w:val="FontStyle19"/>
                <w:sz w:val="24"/>
                <w:szCs w:val="24"/>
              </w:rPr>
              <w:t>,</w:t>
            </w:r>
            <w:r w:rsidRPr="001678B9">
              <w:rPr>
                <w:rStyle w:val="FontStyle19"/>
                <w:sz w:val="24"/>
                <w:szCs w:val="24"/>
              </w:rPr>
              <w:t xml:space="preserve"> экспериментальная, и</w:t>
            </w:r>
            <w:r w:rsidR="006022C8">
              <w:rPr>
                <w:rStyle w:val="FontStyle19"/>
                <w:sz w:val="24"/>
                <w:szCs w:val="24"/>
              </w:rPr>
              <w:t>нновационная деятельность и др.</w:t>
            </w:r>
            <w:r w:rsidR="006022C8" w:rsidRPr="006022C8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6022C8" w:rsidRPr="006022C8">
              <w:t xml:space="preserve">( </w:t>
            </w:r>
            <w:proofErr w:type="gramEnd"/>
            <w:r w:rsidR="006022C8" w:rsidRPr="006022C8">
              <w:t>детская поликлиника, МБОУ  СОШ № 3 г. Цимлянска</w:t>
            </w:r>
            <w:r w:rsidR="006022C8">
              <w:t>,</w:t>
            </w:r>
            <w:r w:rsidR="006022C8" w:rsidRPr="006022C8">
              <w:t xml:space="preserve"> ФОК (физкуль</w:t>
            </w:r>
            <w:r w:rsidR="006022C8">
              <w:t>турно-оздоровительный комплекс),</w:t>
            </w:r>
            <w:r w:rsidR="006022C8" w:rsidRPr="006022C8">
              <w:t xml:space="preserve"> краеведческий музей, районная  библиотека),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E840BD">
            <w:pPr>
              <w:pStyle w:val="Style7"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t xml:space="preserve">5.1. </w:t>
            </w:r>
            <w:proofErr w:type="gramStart"/>
            <w:r w:rsidRPr="001678B9">
              <w:t xml:space="preserve">Наличие в образовательной программе дошкольной образовательной организации </w:t>
            </w:r>
            <w:r w:rsidRPr="001678B9">
              <w:rPr>
                <w:rStyle w:val="FontStyle19"/>
                <w:sz w:val="24"/>
                <w:szCs w:val="24"/>
              </w:rPr>
              <w:t xml:space="preserve">социокультурных </w:t>
            </w:r>
            <w:r w:rsidRPr="001678B9">
              <w:t>проектов (</w:t>
            </w:r>
            <w:r w:rsidR="00923E3D">
              <w:t>«Семейные праздники»</w:t>
            </w:r>
            <w:r w:rsidR="00E840BD" w:rsidRPr="00E840B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840BD" w:rsidRPr="00E840BD">
              <w:t>«Мой город»,  «Наша страна Россия</w:t>
            </w:r>
            <w:r w:rsidR="006022C8">
              <w:t>»,</w:t>
            </w:r>
            <w:r w:rsidR="00E840BD" w:rsidRPr="00E840BD">
              <w:t xml:space="preserve"> «День защитника Отечества», «День победы</w:t>
            </w:r>
            <w:r w:rsidR="00E840BD">
              <w:t>»,</w:t>
            </w:r>
            <w:r w:rsidR="00E840BD" w:rsidRPr="00E840BD">
              <w:t xml:space="preserve"> «О</w:t>
            </w:r>
            <w:r w:rsidR="00E840BD">
              <w:t>сень», «Зима», «Весна»,  «Лето»,</w:t>
            </w:r>
            <w:r w:rsidR="006022C8">
              <w:t xml:space="preserve"> </w:t>
            </w:r>
            <w:r w:rsidR="00E840BD" w:rsidRPr="00E840BD">
              <w:t>«Новый год», «Масленица», «Пасха»</w:t>
            </w:r>
            <w:r w:rsidR="006022C8">
              <w:t xml:space="preserve"> и др.</w:t>
            </w:r>
            <w:r w:rsidRPr="001678B9">
              <w:t>)</w:t>
            </w:r>
            <w:proofErr w:type="gramEnd"/>
          </w:p>
        </w:tc>
      </w:tr>
      <w:tr w:rsidR="00B83BCC" w:rsidRPr="001678B9" w:rsidTr="00017269">
        <w:trPr>
          <w:trHeight w:val="270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 xml:space="preserve">5.2. Наличие в дошкольной образовательной организации реализуемых программ экспериментальной, инновационной деятельности </w:t>
            </w:r>
          </w:p>
        </w:tc>
      </w:tr>
      <w:tr w:rsidR="00B83BCC" w:rsidRPr="001678B9" w:rsidTr="00017269">
        <w:trPr>
          <w:trHeight w:val="870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Реализация мероприятий по привлечению молодых педагогов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ind w:left="14" w:hanging="16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 xml:space="preserve">6.1. Наличие в дошкольной образовательной организации комплекса мер по привлечению и поддержке молодых педагогов </w:t>
            </w:r>
          </w:p>
        </w:tc>
      </w:tr>
      <w:tr w:rsidR="00B83BCC" w:rsidRPr="001678B9" w:rsidTr="00017269">
        <w:trPr>
          <w:trHeight w:val="495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ind w:left="14" w:hanging="16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6.2. Динамика показателя удельного  веса численности педагогических работников  в возрасте до 30 лет в общей численности  педагогических работников дошкольной образовательной организации</w:t>
            </w:r>
          </w:p>
        </w:tc>
      </w:tr>
      <w:tr w:rsidR="00B83BCC" w:rsidRPr="001678B9" w:rsidTr="00017269">
        <w:trPr>
          <w:trHeight w:val="963"/>
        </w:trPr>
        <w:tc>
          <w:tcPr>
            <w:tcW w:w="543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1937" w:type="dxa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7.1. Наличие в дошкольной образовательной организации комплекса мер по выявлению, сопровождению и поддержке одаренных детей</w:t>
            </w:r>
          </w:p>
        </w:tc>
      </w:tr>
      <w:tr w:rsidR="00B83BCC" w:rsidRPr="001678B9" w:rsidTr="00017269">
        <w:tc>
          <w:tcPr>
            <w:tcW w:w="543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23" w:lineRule="exact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Реализация программ по сохранению и укреплению здоровья детей</w:t>
            </w:r>
          </w:p>
        </w:tc>
        <w:tc>
          <w:tcPr>
            <w:tcW w:w="1937" w:type="dxa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  <w:highlight w:val="yellow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 xml:space="preserve">8.1. Наличие в дошкольной образовательной организации комплекса мер по </w:t>
            </w:r>
            <w:r w:rsidRPr="001678B9">
              <w:rPr>
                <w:rStyle w:val="FontStyle19"/>
                <w:sz w:val="24"/>
                <w:szCs w:val="24"/>
              </w:rPr>
              <w:t>сохранению и укреплению здоровья детей</w:t>
            </w:r>
          </w:p>
        </w:tc>
      </w:tr>
      <w:tr w:rsidR="00B83BCC" w:rsidRPr="001678B9" w:rsidTr="00017269">
        <w:tc>
          <w:tcPr>
            <w:tcW w:w="543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Организация физкультурно-оздоровительной и спортивной работы</w:t>
            </w:r>
          </w:p>
        </w:tc>
        <w:tc>
          <w:tcPr>
            <w:tcW w:w="1937" w:type="dxa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spacing w:line="223" w:lineRule="exact"/>
              <w:ind w:firstLine="7"/>
              <w:rPr>
                <w:rStyle w:val="FontStyle19"/>
                <w:sz w:val="24"/>
                <w:szCs w:val="24"/>
                <w:highlight w:val="yellow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widowControl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t xml:space="preserve">9.1. Динамика охвата воспитанников дошкольной образовательной организации </w:t>
            </w:r>
            <w:r w:rsidRPr="001678B9">
              <w:rPr>
                <w:rStyle w:val="FontStyle19"/>
                <w:sz w:val="24"/>
                <w:szCs w:val="24"/>
              </w:rPr>
              <w:t>физкультурно-оздоровительной деятельностью</w:t>
            </w:r>
          </w:p>
        </w:tc>
      </w:tr>
      <w:tr w:rsidR="00B83BCC" w:rsidRPr="001678B9" w:rsidTr="00017269">
        <w:trPr>
          <w:trHeight w:val="1140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Реализация программ дополнительного образования на базе образовательного учреждения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10.1. Наличие</w:t>
            </w:r>
            <w:r w:rsidR="009F3F08">
              <w:rPr>
                <w:rStyle w:val="FontStyle20"/>
                <w:b w:val="0"/>
                <w:sz w:val="24"/>
                <w:szCs w:val="24"/>
              </w:rPr>
              <w:t xml:space="preserve"> бесплатных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  образовательных услуг дополнительного образования  в соответствии с запросами населения в дошкольных образовательных организациях</w:t>
            </w:r>
          </w:p>
        </w:tc>
      </w:tr>
      <w:tr w:rsidR="00B83BCC" w:rsidRPr="001678B9" w:rsidTr="00017269">
        <w:trPr>
          <w:trHeight w:val="120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widowControl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10.2. Динамика охвата воспитанников дошкольной образовательной организации </w:t>
            </w:r>
            <w:r w:rsidRPr="001678B9">
              <w:rPr>
                <w:rStyle w:val="FontStyle19"/>
                <w:sz w:val="24"/>
                <w:szCs w:val="24"/>
              </w:rPr>
              <w:t>дополнительным образованием на базе образовательного учреждения</w:t>
            </w:r>
          </w:p>
        </w:tc>
      </w:tr>
      <w:tr w:rsidR="00B83BCC" w:rsidRPr="001678B9" w:rsidTr="00017269">
        <w:tc>
          <w:tcPr>
            <w:tcW w:w="543" w:type="dxa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1678B9">
              <w:t>Эффективность воспитательной системы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 дошкольной образовательной организации </w:t>
            </w:r>
          </w:p>
        </w:tc>
        <w:tc>
          <w:tcPr>
            <w:tcW w:w="1937" w:type="dxa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9F3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11.1. Наличие зафиксированных количественных и качественных результатов социальной активности (</w:t>
            </w:r>
            <w:r w:rsidR="009F3F08">
              <w:rPr>
                <w:rStyle w:val="FontStyle20"/>
                <w:b w:val="0"/>
                <w:sz w:val="24"/>
                <w:szCs w:val="24"/>
              </w:rPr>
              <w:t>кружковой работы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t>) воспитанников</w:t>
            </w:r>
          </w:p>
        </w:tc>
      </w:tr>
      <w:tr w:rsidR="00B83BCC" w:rsidRPr="001678B9" w:rsidTr="00017269">
        <w:trPr>
          <w:trHeight w:val="1215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</w:pPr>
            <w:r w:rsidRPr="001678B9">
              <w:t xml:space="preserve">Развитие материально-технической базы дошкольной </w:t>
            </w:r>
            <w:r w:rsidRPr="001678B9">
              <w:rPr>
                <w:rStyle w:val="FontStyle20"/>
                <w:b w:val="0"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0157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B83BCC" w:rsidRPr="001678B9">
              <w:rPr>
                <w:rFonts w:ascii="Times New Roman" w:hAnsi="Times New Roman"/>
                <w:sz w:val="24"/>
                <w:szCs w:val="24"/>
              </w:rPr>
              <w:t>-2018г.</w:t>
            </w:r>
          </w:p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12.1. Наличие положительной (устойчивой) динамики расширения (изменения) информационной образовательной среды (банк информационных образовательных ресурсов, количество компьютеризированных рабочих мест педагогов и др.)</w:t>
            </w:r>
          </w:p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CC" w:rsidRPr="001678B9" w:rsidTr="00017269">
        <w:trPr>
          <w:trHeight w:val="705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7"/>
              <w:widowControl/>
              <w:spacing w:line="240" w:lineRule="auto"/>
              <w:jc w:val="left"/>
              <w:rPr>
                <w:rStyle w:val="FontStyle20"/>
                <w:b w:val="0"/>
                <w:sz w:val="24"/>
                <w:szCs w:val="24"/>
              </w:rPr>
            </w:pPr>
            <w:r w:rsidRPr="001678B9">
              <w:rPr>
                <w:rStyle w:val="FontStyle20"/>
                <w:b w:val="0"/>
                <w:sz w:val="24"/>
                <w:szCs w:val="24"/>
              </w:rPr>
              <w:t>12.2. Соответствие современным требованиям материальной базы для занятий физической культурой и реализации программ оздоровления воспитанников</w:t>
            </w:r>
          </w:p>
        </w:tc>
      </w:tr>
      <w:tr w:rsidR="00B83BCC" w:rsidRPr="001678B9" w:rsidTr="00017269">
        <w:trPr>
          <w:trHeight w:val="660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1678B9">
              <w:rPr>
                <w:rStyle w:val="FontStyle19"/>
                <w:sz w:val="24"/>
                <w:szCs w:val="24"/>
              </w:rPr>
              <w:t>Развитие кадрового потенциала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 w:rsidRPr="001678B9">
              <w:rPr>
                <w:rStyle w:val="FontStyle12"/>
                <w:sz w:val="24"/>
                <w:szCs w:val="24"/>
              </w:rPr>
              <w:t>13.1. Доля педагогических работников, имеющих высшее образование (без учета внешних совместителей)</w:t>
            </w:r>
          </w:p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CC" w:rsidRPr="001678B9" w:rsidTr="00017269">
        <w:trPr>
          <w:trHeight w:val="1110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1678B9">
              <w:rPr>
                <w:rStyle w:val="FontStyle12"/>
              </w:rPr>
              <w:t>13.2. Выполнение графиков аттестации педагогических работников на высшую и первую категории, на соответствие занимаемой должности (без учета внешних совместителей)</w:t>
            </w:r>
          </w:p>
          <w:p w:rsidR="00B83BCC" w:rsidRPr="001678B9" w:rsidRDefault="00B83BCC" w:rsidP="00017269">
            <w:pPr>
              <w:pStyle w:val="Style2"/>
              <w:widowControl/>
              <w:spacing w:line="240" w:lineRule="auto"/>
              <w:rPr>
                <w:rStyle w:val="FontStyle12"/>
              </w:rPr>
            </w:pPr>
          </w:p>
        </w:tc>
      </w:tr>
      <w:tr w:rsidR="00B83BCC" w:rsidRPr="001678B9" w:rsidTr="00017269">
        <w:trPr>
          <w:trHeight w:val="1155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Style w:val="FontStyle12"/>
                <w:sz w:val="24"/>
                <w:szCs w:val="24"/>
              </w:rPr>
              <w:t>13.3. Доля педагогических работников, получивших дополнительное  профессиональное образование (повышение квалификации, стажировка и профессиональная переподготовка специалистов), от общей численности педагогических работников учреждения (без учета внешних совместителей)</w:t>
            </w:r>
          </w:p>
        </w:tc>
      </w:tr>
      <w:tr w:rsidR="00B83BCC" w:rsidRPr="001678B9" w:rsidTr="00017269">
        <w:trPr>
          <w:trHeight w:val="1425"/>
        </w:trPr>
        <w:tc>
          <w:tcPr>
            <w:tcW w:w="543" w:type="dxa"/>
            <w:vMerge w:val="restart"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1678B9">
              <w:t>Финансовое обеспечение деятельности учреждения (исполнение бюджета)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8B9">
              <w:rPr>
                <w:rFonts w:ascii="Times New Roman" w:hAnsi="Times New Roman"/>
                <w:sz w:val="24"/>
                <w:szCs w:val="24"/>
              </w:rPr>
              <w:t>14.1. Достижение установленных учреждению ежегодных значений показателей соотношения средней заработной платы педагогических работников  учреждения со средней заработной платой в общем образовании Ростовской области</w:t>
            </w:r>
          </w:p>
        </w:tc>
      </w:tr>
      <w:tr w:rsidR="00B83BCC" w:rsidRPr="001678B9" w:rsidTr="00017269">
        <w:trPr>
          <w:trHeight w:val="1230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</w:pPr>
            <w:r w:rsidRPr="001678B9">
              <w:t>14.2. Соблюдение установленного нормативными правовыми актами порядка составления и предоставления бюджетной и статистической отчетности</w:t>
            </w:r>
          </w:p>
        </w:tc>
      </w:tr>
      <w:tr w:rsidR="00B83BCC" w:rsidRPr="001678B9" w:rsidTr="00017269">
        <w:trPr>
          <w:trHeight w:val="687"/>
        </w:trPr>
        <w:tc>
          <w:tcPr>
            <w:tcW w:w="543" w:type="dxa"/>
            <w:vMerge/>
            <w:shd w:val="clear" w:color="auto" w:fill="auto"/>
          </w:tcPr>
          <w:p w:rsidR="00B83BCC" w:rsidRPr="001678B9" w:rsidRDefault="00B83BCC" w:rsidP="0001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1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</w:pPr>
          </w:p>
        </w:tc>
        <w:tc>
          <w:tcPr>
            <w:tcW w:w="1937" w:type="dxa"/>
            <w:vMerge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5734" w:type="dxa"/>
            <w:shd w:val="clear" w:color="auto" w:fill="auto"/>
          </w:tcPr>
          <w:p w:rsidR="00B83BCC" w:rsidRPr="001678B9" w:rsidRDefault="00B83BCC" w:rsidP="00017269">
            <w:pPr>
              <w:pStyle w:val="Style14"/>
              <w:widowControl/>
              <w:spacing w:line="240" w:lineRule="auto"/>
            </w:pPr>
            <w:r w:rsidRPr="001678B9">
              <w:t>14.3. Соблюдение  установленного нормативными правовыми актами порядка ведения бюджетного учета (бухгалтерского учета), наличие просроченной дебиторской (кредиторской) задолженности</w:t>
            </w:r>
          </w:p>
        </w:tc>
      </w:tr>
    </w:tbl>
    <w:p w:rsidR="00B83BCC" w:rsidRPr="00D065BA" w:rsidRDefault="00B83BCC" w:rsidP="00B83BCC">
      <w:pPr>
        <w:tabs>
          <w:tab w:val="left" w:pos="9255"/>
        </w:tabs>
        <w:rPr>
          <w:rFonts w:ascii="Times New Roman" w:hAnsi="Times New Roman"/>
          <w:sz w:val="24"/>
          <w:szCs w:val="24"/>
        </w:rPr>
      </w:pPr>
    </w:p>
    <w:p w:rsidR="00697AE4" w:rsidRDefault="00697AE4"/>
    <w:sectPr w:rsidR="00697AE4" w:rsidSect="00D47C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554E"/>
    <w:multiLevelType w:val="multilevel"/>
    <w:tmpl w:val="9536BD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7792CB6"/>
    <w:multiLevelType w:val="multilevel"/>
    <w:tmpl w:val="102E1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C"/>
    <w:rsid w:val="004B4F13"/>
    <w:rsid w:val="006022C8"/>
    <w:rsid w:val="00697AE4"/>
    <w:rsid w:val="00923E3D"/>
    <w:rsid w:val="009F3F08"/>
    <w:rsid w:val="00B0157C"/>
    <w:rsid w:val="00B83BCC"/>
    <w:rsid w:val="00C24282"/>
    <w:rsid w:val="00E840BD"/>
    <w:rsid w:val="00F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83B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B83BC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B83BCC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B83BC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83BC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83BCC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3B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5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83B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B83BC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B83BCC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B83BC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83BC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83BCC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3B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5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2016-05-26T11:00:00Z</cp:lastPrinted>
  <dcterms:created xsi:type="dcterms:W3CDTF">2016-05-24T06:54:00Z</dcterms:created>
  <dcterms:modified xsi:type="dcterms:W3CDTF">2016-05-26T11:01:00Z</dcterms:modified>
</cp:coreProperties>
</file>