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4E740" w14:textId="77777777" w:rsidR="007909CC" w:rsidRDefault="00000000">
      <w:pPr>
        <w:spacing w:after="28"/>
        <w:ind w:left="2616"/>
      </w:pPr>
      <w:r>
        <w:rPr>
          <w:rFonts w:ascii="Times New Roman" w:eastAsia="Times New Roman" w:hAnsi="Times New Roman" w:cs="Times New Roman"/>
          <w:b/>
          <w:sz w:val="28"/>
        </w:rPr>
        <w:t xml:space="preserve">ПАСПОРТ КОНСУЛЬТАЦИОННОГО ПУНКТА </w:t>
      </w:r>
    </w:p>
    <w:p w14:paraId="2EA867EE" w14:textId="5A241871" w:rsidR="007909CC" w:rsidRDefault="00000000">
      <w:pPr>
        <w:spacing w:after="0"/>
        <w:ind w:left="8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МБ</w:t>
      </w:r>
      <w:r w:rsidR="005B3614">
        <w:rPr>
          <w:rFonts w:ascii="Times New Roman" w:eastAsia="Times New Roman" w:hAnsi="Times New Roman" w:cs="Times New Roman"/>
          <w:b/>
          <w:sz w:val="28"/>
        </w:rPr>
        <w:t>ОУ НШ ДС</w:t>
      </w:r>
      <w:r>
        <w:rPr>
          <w:rFonts w:ascii="Times New Roman" w:eastAsia="Times New Roman" w:hAnsi="Times New Roman" w:cs="Times New Roman"/>
          <w:b/>
          <w:sz w:val="28"/>
        </w:rPr>
        <w:t xml:space="preserve"> с. КРАСНОРЕЧЕНСКОЕ  </w:t>
      </w:r>
    </w:p>
    <w:p w14:paraId="0DA7DB99" w14:textId="77777777" w:rsidR="007909C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BA030A7" w14:textId="77777777" w:rsidR="007909C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tbl>
      <w:tblPr>
        <w:tblStyle w:val="TableGrid"/>
        <w:tblW w:w="9984" w:type="dxa"/>
        <w:tblInd w:w="108" w:type="dxa"/>
        <w:tblCellMar>
          <w:top w:w="11" w:type="dxa"/>
          <w:left w:w="7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2910"/>
        <w:gridCol w:w="7074"/>
      </w:tblGrid>
      <w:tr w:rsidR="007909CC" w14:paraId="373699AF" w14:textId="77777777">
        <w:trPr>
          <w:trHeight w:val="1112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4B778016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4279AAED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14:paraId="509F2542" w14:textId="77777777" w:rsidR="007909CC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Название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046522AE" w14:textId="77777777" w:rsidR="007909CC" w:rsidRDefault="00000000">
            <w:pPr>
              <w:spacing w:after="0" w:line="276" w:lineRule="auto"/>
              <w:ind w:left="22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Консультационный пункт для родителей (законных представителей), имеющих детей, не посещающих </w:t>
            </w:r>
          </w:p>
          <w:p w14:paraId="36F02E8D" w14:textId="77777777" w:rsidR="007909CC" w:rsidRDefault="00000000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ДОУ. </w:t>
            </w:r>
          </w:p>
        </w:tc>
      </w:tr>
      <w:tr w:rsidR="007909CC" w14:paraId="5EF5E3B5" w14:textId="77777777">
        <w:trPr>
          <w:trHeight w:val="1438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44B2ACD6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159D548D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4FC171A6" w14:textId="77777777" w:rsidR="007909CC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14:paraId="4B31D1A2" w14:textId="77777777" w:rsidR="007909CC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Актуальность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51441602" w14:textId="77777777" w:rsidR="007909CC" w:rsidRDefault="00000000">
            <w:pPr>
              <w:spacing w:after="26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единства и преемственности семейного и </w:t>
            </w:r>
          </w:p>
          <w:p w14:paraId="3C0D229E" w14:textId="77777777" w:rsidR="007909CC" w:rsidRDefault="00000000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общественного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воспитания,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повышения педагогической компетентности родителей (законных представителей). </w:t>
            </w:r>
          </w:p>
        </w:tc>
      </w:tr>
      <w:tr w:rsidR="007909CC" w14:paraId="5CEA335A" w14:textId="77777777">
        <w:trPr>
          <w:trHeight w:val="2403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1A2D8E91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60C31529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370FA07C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6D8C7FAC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420AE664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37355C60" w14:textId="77777777" w:rsidR="007909CC" w:rsidRDefault="00000000">
            <w:pPr>
              <w:spacing w:after="7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1525A4BF" w14:textId="77777777" w:rsidR="007909CC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Основная цель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602DED01" w14:textId="77777777" w:rsidR="007909CC" w:rsidRDefault="00000000">
            <w:pPr>
              <w:spacing w:after="0"/>
              <w:ind w:left="221" w:right="17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доступности дошкольного образования,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от 2х месяцев до 7 лет, в том числе детей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>ограниченными возможностями здоровья.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909CC" w14:paraId="4177FEC1" w14:textId="77777777">
        <w:trPr>
          <w:trHeight w:val="5302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1FC0E46E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4608168B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3F55B062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555C69EE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5558B07E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4677B43B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794A08D5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2841C592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7E4544FB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4274544F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03D32FBF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57DB6C15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17CE363A" w14:textId="77777777" w:rsidR="007909CC" w:rsidRDefault="00000000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5D030551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5"/>
              </w:rPr>
              <w:t xml:space="preserve"> </w:t>
            </w:r>
          </w:p>
          <w:p w14:paraId="57EFE1BF" w14:textId="77777777" w:rsidR="007909CC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Задачи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28B436C1" w14:textId="77777777" w:rsidR="007909CC" w:rsidRDefault="00000000">
            <w:pPr>
              <w:numPr>
                <w:ilvl w:val="0"/>
                <w:numId w:val="1"/>
              </w:numPr>
              <w:spacing w:after="30"/>
              <w:ind w:right="1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консультативной помощи родителям </w:t>
            </w:r>
          </w:p>
          <w:p w14:paraId="24A53FD7" w14:textId="77777777" w:rsidR="007909CC" w:rsidRDefault="00000000">
            <w:pPr>
              <w:spacing w:after="2" w:line="276" w:lineRule="auto"/>
              <w:ind w:left="22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(законным представителям) и повышения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—педагогической компетентности в вопросах </w:t>
            </w:r>
          </w:p>
          <w:p w14:paraId="728ED7A5" w14:textId="77777777" w:rsidR="007909CC" w:rsidRDefault="00000000">
            <w:pPr>
              <w:spacing w:after="26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воспитания, обучения и развития ребенка; </w:t>
            </w:r>
          </w:p>
          <w:p w14:paraId="6CF3CC26" w14:textId="77777777" w:rsidR="007909CC" w:rsidRDefault="00000000">
            <w:pPr>
              <w:numPr>
                <w:ilvl w:val="0"/>
                <w:numId w:val="1"/>
              </w:numPr>
              <w:spacing w:after="3" w:line="276" w:lineRule="auto"/>
              <w:ind w:right="1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содействие в социализации детей дошкольного возраста, не посещающих образовательные организации; </w:t>
            </w:r>
          </w:p>
          <w:p w14:paraId="5FEBCDB5" w14:textId="77777777" w:rsidR="007909CC" w:rsidRDefault="00000000">
            <w:pPr>
              <w:numPr>
                <w:ilvl w:val="0"/>
                <w:numId w:val="1"/>
              </w:numPr>
              <w:spacing w:after="4" w:line="276" w:lineRule="auto"/>
              <w:ind w:right="1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оказание помощи родителям (законным представителям) детей 5-7 лет, не посещающих образовательные организации, в обеспечении равных стартовых возможностей при поступлении в школу; </w:t>
            </w:r>
          </w:p>
          <w:p w14:paraId="743F74FD" w14:textId="77777777" w:rsidR="007909CC" w:rsidRDefault="00000000">
            <w:pPr>
              <w:numPr>
                <w:ilvl w:val="0"/>
                <w:numId w:val="1"/>
              </w:numPr>
              <w:spacing w:after="0"/>
              <w:ind w:right="1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информирование родителей (законных представителей) об учреждениях системы образования, которые оказывают квалифицированную помощь ребенку в соответствии с его индивидуальными особенностями. </w:t>
            </w:r>
          </w:p>
        </w:tc>
      </w:tr>
      <w:tr w:rsidR="007909CC" w14:paraId="654471F4" w14:textId="77777777">
        <w:trPr>
          <w:trHeight w:val="1760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3374FADF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29C8FECD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1EE3C462" w14:textId="77777777" w:rsidR="007909CC" w:rsidRDefault="00000000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14:paraId="22F1A923" w14:textId="77777777" w:rsidR="007909CC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Перспективы развития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2BF26CC5" w14:textId="77777777" w:rsidR="007909CC" w:rsidRDefault="00000000">
            <w:pPr>
              <w:numPr>
                <w:ilvl w:val="0"/>
                <w:numId w:val="2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Расширение двусторонней связи «ДОУ – семья» </w:t>
            </w:r>
          </w:p>
          <w:p w14:paraId="0E439F3B" w14:textId="77777777" w:rsidR="007909CC" w:rsidRDefault="00000000">
            <w:pPr>
              <w:numPr>
                <w:ilvl w:val="0"/>
                <w:numId w:val="2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всестороннего развития ребёнка </w:t>
            </w:r>
          </w:p>
          <w:p w14:paraId="53404FDB" w14:textId="77777777" w:rsidR="007909CC" w:rsidRDefault="00000000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Выявление объективных данных о работе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КП:-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сбор информации у заказчиков (анкетирование, беседы, опросы и др.);- анализ собственной деятельности КП </w:t>
            </w:r>
          </w:p>
        </w:tc>
      </w:tr>
      <w:tr w:rsidR="007909CC" w14:paraId="51A8B2B4" w14:textId="77777777">
        <w:trPr>
          <w:trHeight w:val="2328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0DD47EFA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3"/>
              </w:rPr>
              <w:lastRenderedPageBreak/>
              <w:t xml:space="preserve"> </w:t>
            </w:r>
          </w:p>
          <w:p w14:paraId="2C17EE6D" w14:textId="77777777" w:rsidR="007909CC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Нормативно правовые основы создания консультационного пункта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</w:tcPr>
          <w:p w14:paraId="2D228884" w14:textId="77777777" w:rsidR="007909CC" w:rsidRDefault="00000000">
            <w:pPr>
              <w:tabs>
                <w:tab w:val="center" w:pos="2486"/>
                <w:tab w:val="center" w:pos="3934"/>
                <w:tab w:val="center" w:pos="5713"/>
                <w:tab w:val="right" w:pos="706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закон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Российской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Федерации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от</w:t>
            </w:r>
          </w:p>
          <w:p w14:paraId="20DBFD48" w14:textId="77777777" w:rsidR="007909CC" w:rsidRDefault="00000000">
            <w:pPr>
              <w:spacing w:after="17"/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29.12.2012 </w:t>
            </w:r>
          </w:p>
          <w:p w14:paraId="32907804" w14:textId="77777777" w:rsidR="007909CC" w:rsidRDefault="00000000">
            <w:pPr>
              <w:spacing w:after="10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273 – ФЗ «Об образовании в Российской Федерации» </w:t>
            </w:r>
          </w:p>
          <w:p w14:paraId="6B590884" w14:textId="77777777" w:rsidR="007909CC" w:rsidRDefault="00000000">
            <w:pPr>
              <w:spacing w:after="0"/>
              <w:ind w:left="221" w:right="1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Приказ Минобрнауки России от 30.08.2013 №1014 «Об утверждении порядка организации и осуществления образовательной деятельности по основным    общеобразовательным    программам    — </w:t>
            </w:r>
          </w:p>
        </w:tc>
      </w:tr>
      <w:tr w:rsidR="007909CC" w14:paraId="2778FD2B" w14:textId="77777777">
        <w:trPr>
          <w:trHeight w:val="782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4FDC7BE1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5889546F" w14:textId="77777777" w:rsidR="007909CC" w:rsidRDefault="00000000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образовательным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программам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дошкольного образования» </w:t>
            </w:r>
          </w:p>
        </w:tc>
      </w:tr>
      <w:tr w:rsidR="007909CC" w14:paraId="295A262C" w14:textId="77777777">
        <w:trPr>
          <w:trHeight w:val="2081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6795221A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5F4A2439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3A5C844F" w14:textId="77777777" w:rsidR="007909CC" w:rsidRDefault="00000000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14:paraId="0A4CB03B" w14:textId="77777777" w:rsidR="007909CC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Материально — техническое обеспечение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3B117FA1" w14:textId="77777777" w:rsidR="007909CC" w:rsidRDefault="00000000">
            <w:pPr>
              <w:spacing w:after="0"/>
              <w:ind w:left="221"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Рабочее место консультационного пункта оборудовано в логопедическом кабинете. Для проведения групповой работы с родителями (законными представителями) детей дошкольного возраста, не посещающих образовательные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учреждения,  используется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музыкальный зал. </w:t>
            </w:r>
          </w:p>
        </w:tc>
      </w:tr>
      <w:tr w:rsidR="007909CC" w14:paraId="675668D1" w14:textId="77777777">
        <w:trPr>
          <w:trHeight w:val="794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027721EE" w14:textId="77777777" w:rsidR="007909CC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Территория реализации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2F5D66ED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2D42662C" w14:textId="7B52DFC7" w:rsidR="007909CC" w:rsidRDefault="00000000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="005B3614">
              <w:rPr>
                <w:rFonts w:ascii="Times New Roman" w:eastAsia="Times New Roman" w:hAnsi="Times New Roman" w:cs="Times New Roman"/>
                <w:sz w:val="28"/>
              </w:rPr>
              <w:t>БОУ НШ ДС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с. Краснореченское </w:t>
            </w:r>
          </w:p>
        </w:tc>
      </w:tr>
      <w:tr w:rsidR="007909CC" w14:paraId="28469E58" w14:textId="77777777">
        <w:trPr>
          <w:trHeight w:val="2727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79001B06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1419B41C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391F649F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0464086C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0CA3D6DA" w14:textId="77777777" w:rsidR="007909CC" w:rsidRDefault="00000000">
            <w:pPr>
              <w:spacing w:after="272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047624D8" w14:textId="77777777" w:rsidR="007909CC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Ожидаемые результаты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4370160F" w14:textId="77777777" w:rsidR="007909CC" w:rsidRDefault="00000000">
            <w:pPr>
              <w:numPr>
                <w:ilvl w:val="0"/>
                <w:numId w:val="3"/>
              </w:numPr>
              <w:spacing w:after="0" w:line="277" w:lineRule="auto"/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Повышение педагогической компетентности родителей, (законных представителей) получивших методическую,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— педагогическую, диагностическую и консультативную помощь. </w:t>
            </w:r>
          </w:p>
          <w:p w14:paraId="3E0B2201" w14:textId="77777777" w:rsidR="007909CC" w:rsidRDefault="00000000">
            <w:pPr>
              <w:numPr>
                <w:ilvl w:val="0"/>
                <w:numId w:val="3"/>
              </w:numPr>
              <w:spacing w:after="0" w:line="277" w:lineRule="auto"/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Удовлетворённость родителей (законных представителей) работой специалистов консультационного пункта. </w:t>
            </w:r>
          </w:p>
          <w:p w14:paraId="4C245110" w14:textId="77777777" w:rsidR="007909CC" w:rsidRDefault="00000000">
            <w:pPr>
              <w:numPr>
                <w:ilvl w:val="0"/>
                <w:numId w:val="3"/>
              </w:numPr>
              <w:spacing w:after="0"/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Популяризация деятельности ДОУ. </w:t>
            </w:r>
          </w:p>
        </w:tc>
      </w:tr>
      <w:tr w:rsidR="007909CC" w14:paraId="3AFBA1DF" w14:textId="77777777">
        <w:trPr>
          <w:trHeight w:val="1759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38354D0B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6FD965E0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02263C23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  <w:p w14:paraId="0FDDC4A3" w14:textId="77777777" w:rsidR="007909CC" w:rsidRDefault="00000000">
            <w:pPr>
              <w:spacing w:after="4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49CD645A" w14:textId="77777777" w:rsidR="007909CC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Риски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678FB7F2" w14:textId="77777777" w:rsidR="007909CC" w:rsidRDefault="00000000">
            <w:pPr>
              <w:spacing w:after="0" w:line="278" w:lineRule="auto"/>
              <w:ind w:left="221" w:right="8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многообразие консультативной поддержки в других центрах дополнительного образования, созданных на территории района; </w:t>
            </w:r>
          </w:p>
          <w:p w14:paraId="0F90A44C" w14:textId="77777777" w:rsidR="007909CC" w:rsidRDefault="00000000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отсутствие должной заинтересованности у родителей дошкольников. </w:t>
            </w:r>
          </w:p>
        </w:tc>
      </w:tr>
      <w:tr w:rsidR="007909CC" w14:paraId="58195B45" w14:textId="77777777">
        <w:trPr>
          <w:trHeight w:val="792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627DAC92" w14:textId="77777777" w:rsidR="007909C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3"/>
              </w:rPr>
              <w:t xml:space="preserve"> </w:t>
            </w:r>
          </w:p>
          <w:p w14:paraId="0A523E99" w14:textId="77777777" w:rsidR="007909CC" w:rsidRDefault="00000000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Контроль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10383A18" w14:textId="77777777" w:rsidR="007909CC" w:rsidRDefault="00000000">
            <w:pPr>
              <w:spacing w:after="0"/>
              <w:ind w:left="22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письменные и электронные отчёты - информация на сайте учреждения </w:t>
            </w:r>
          </w:p>
        </w:tc>
      </w:tr>
      <w:tr w:rsidR="007909CC" w14:paraId="4A873F13" w14:textId="77777777">
        <w:trPr>
          <w:trHeight w:val="6587"/>
        </w:trPr>
        <w:tc>
          <w:tcPr>
            <w:tcW w:w="29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2CAE7F7D" w14:textId="284A7C43" w:rsidR="007909CC" w:rsidRDefault="00000000" w:rsidP="005B36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Документы, регламентирующие работу консультативного пункта </w:t>
            </w:r>
          </w:p>
        </w:tc>
        <w:tc>
          <w:tcPr>
            <w:tcW w:w="70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3D5DB1BB" w14:textId="77777777" w:rsidR="007909CC" w:rsidRDefault="00000000">
            <w:pPr>
              <w:numPr>
                <w:ilvl w:val="0"/>
                <w:numId w:val="4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«Об открытии консультационного пункта»; </w:t>
            </w:r>
          </w:p>
          <w:p w14:paraId="4E782C2C" w14:textId="7592DA8E" w:rsidR="007909CC" w:rsidRDefault="00000000">
            <w:pPr>
              <w:numPr>
                <w:ilvl w:val="0"/>
                <w:numId w:val="4"/>
              </w:numPr>
              <w:spacing w:after="3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«Об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утверждении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Положения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о </w:t>
            </w:r>
            <w:r w:rsidR="005B3614">
              <w:rPr>
                <w:rFonts w:ascii="Times New Roman" w:eastAsia="Times New Roman" w:hAnsi="Times New Roman" w:cs="Times New Roman"/>
                <w:sz w:val="28"/>
              </w:rPr>
              <w:t>консультативном пункте</w:t>
            </w:r>
          </w:p>
          <w:p w14:paraId="47918E04" w14:textId="77777777" w:rsidR="005B3614" w:rsidRPr="005B3614" w:rsidRDefault="00000000" w:rsidP="005B3614">
            <w:pPr>
              <w:numPr>
                <w:ilvl w:val="0"/>
                <w:numId w:val="4"/>
              </w:numPr>
              <w:spacing w:after="24" w:line="278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EE13EA0" wp14:editId="022C5A6B">
                      <wp:simplePos x="0" y="0"/>
                      <wp:positionH relativeFrom="column">
                        <wp:posOffset>525907</wp:posOffset>
                      </wp:positionH>
                      <wp:positionV relativeFrom="paragraph">
                        <wp:posOffset>270901</wp:posOffset>
                      </wp:positionV>
                      <wp:extent cx="3846830" cy="7620"/>
                      <wp:effectExtent l="0" t="0" r="0" b="0"/>
                      <wp:wrapNone/>
                      <wp:docPr id="6676" name="Group 6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6830" cy="7620"/>
                                <a:chOff x="0" y="0"/>
                                <a:chExt cx="3846830" cy="7620"/>
                              </a:xfrm>
                            </wpg:grpSpPr>
                            <wps:wsp>
                              <wps:cNvPr id="7141" name="Shape 7141"/>
                              <wps:cNvSpPr/>
                              <wps:spPr>
                                <a:xfrm>
                                  <a:off x="0" y="0"/>
                                  <a:ext cx="384683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6830" h="9144">
                                      <a:moveTo>
                                        <a:pt x="0" y="0"/>
                                      </a:moveTo>
                                      <a:lnTo>
                                        <a:pt x="3846830" y="0"/>
                                      </a:lnTo>
                                      <a:lnTo>
                                        <a:pt x="384683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676" style="width:302.9pt;height:0.599976pt;position:absolute;z-index:-2147483647;mso-position-horizontal-relative:text;mso-position-horizontal:absolute;margin-left:41.41pt;mso-position-vertical-relative:text;margin-top:21.3308pt;" coordsize="38468,76">
                      <v:shape id="Shape 7142" style="position:absolute;width:38468;height:91;left:0;top:0;" coordsize="3846830,9144" path="m0,0l3846830,0l384683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5B3614">
              <w:rPr>
                <w:rFonts w:ascii="Times New Roman" w:eastAsia="Times New Roman" w:hAnsi="Times New Roman" w:cs="Times New Roman"/>
                <w:sz w:val="28"/>
              </w:rPr>
              <w:t>Положение о консультационном пункте</w:t>
            </w:r>
          </w:p>
          <w:p w14:paraId="565049EB" w14:textId="5255FB2B" w:rsidR="007909CC" w:rsidRDefault="00000000" w:rsidP="005B3614">
            <w:pPr>
              <w:numPr>
                <w:ilvl w:val="0"/>
                <w:numId w:val="4"/>
              </w:numPr>
              <w:spacing w:after="24" w:line="278" w:lineRule="auto"/>
            </w:pPr>
            <w:r w:rsidRPr="005B3614">
              <w:rPr>
                <w:rFonts w:ascii="Times New Roman" w:eastAsia="Times New Roman" w:hAnsi="Times New Roman" w:cs="Times New Roman"/>
                <w:sz w:val="28"/>
              </w:rPr>
              <w:t xml:space="preserve">Журнал учета работы консультационного пункта; </w:t>
            </w:r>
          </w:p>
          <w:p w14:paraId="6130AB57" w14:textId="77777777" w:rsidR="007909CC" w:rsidRDefault="00000000">
            <w:pPr>
              <w:numPr>
                <w:ilvl w:val="0"/>
                <w:numId w:val="4"/>
              </w:numPr>
              <w:spacing w:after="4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Журнал регистрации родителей (законных представителей), посещающих консультационный пункта; </w:t>
            </w:r>
          </w:p>
          <w:p w14:paraId="232A02D2" w14:textId="77777777" w:rsidR="007909CC" w:rsidRDefault="00000000">
            <w:pPr>
              <w:numPr>
                <w:ilvl w:val="0"/>
                <w:numId w:val="4"/>
              </w:numPr>
              <w:spacing w:after="9" w:line="275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График работы специалистов консультационного пункта; </w:t>
            </w:r>
          </w:p>
          <w:p w14:paraId="1DBB0071" w14:textId="77777777" w:rsidR="007909CC" w:rsidRDefault="00000000">
            <w:pPr>
              <w:numPr>
                <w:ilvl w:val="0"/>
                <w:numId w:val="4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работы консультационного пункта; </w:t>
            </w:r>
          </w:p>
          <w:p w14:paraId="2A0CB3D6" w14:textId="77777777" w:rsidR="007909CC" w:rsidRDefault="00000000">
            <w:pPr>
              <w:numPr>
                <w:ilvl w:val="0"/>
                <w:numId w:val="4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Паспорт консультационного пункта; </w:t>
            </w:r>
          </w:p>
          <w:p w14:paraId="445BE8D7" w14:textId="77777777" w:rsidR="007909CC" w:rsidRDefault="00000000">
            <w:pPr>
              <w:numPr>
                <w:ilvl w:val="0"/>
                <w:numId w:val="4"/>
              </w:numPr>
              <w:spacing w:after="3" w:line="275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Ежегодные отчеты о деятельности консультационного пункта; </w:t>
            </w:r>
          </w:p>
          <w:p w14:paraId="1500609E" w14:textId="77777777" w:rsidR="007909CC" w:rsidRDefault="00000000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Банк данных детей, не охваченных дошкольным образованием. </w:t>
            </w:r>
          </w:p>
        </w:tc>
      </w:tr>
    </w:tbl>
    <w:p w14:paraId="418BA627" w14:textId="77777777" w:rsidR="007909CC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2571EF60" w14:textId="77777777" w:rsidR="007909CC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sectPr w:rsidR="007909CC">
      <w:pgSz w:w="11911" w:h="16841"/>
      <w:pgMar w:top="588" w:right="1156" w:bottom="701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1215"/>
    <w:multiLevelType w:val="hybridMultilevel"/>
    <w:tmpl w:val="DDD4AEB0"/>
    <w:lvl w:ilvl="0" w:tplc="0FC674AE">
      <w:start w:val="1"/>
      <w:numFmt w:val="bullet"/>
      <w:lvlText w:val="–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AC35DA">
      <w:start w:val="1"/>
      <w:numFmt w:val="bullet"/>
      <w:lvlText w:val="o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86793A">
      <w:start w:val="1"/>
      <w:numFmt w:val="bullet"/>
      <w:lvlText w:val="▪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749F1C">
      <w:start w:val="1"/>
      <w:numFmt w:val="bullet"/>
      <w:lvlText w:val="•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6A69CE">
      <w:start w:val="1"/>
      <w:numFmt w:val="bullet"/>
      <w:lvlText w:val="o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488462">
      <w:start w:val="1"/>
      <w:numFmt w:val="bullet"/>
      <w:lvlText w:val="▪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C8F51E">
      <w:start w:val="1"/>
      <w:numFmt w:val="bullet"/>
      <w:lvlText w:val="•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85328">
      <w:start w:val="1"/>
      <w:numFmt w:val="bullet"/>
      <w:lvlText w:val="o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5A071C">
      <w:start w:val="1"/>
      <w:numFmt w:val="bullet"/>
      <w:lvlText w:val="▪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0F5143"/>
    <w:multiLevelType w:val="hybridMultilevel"/>
    <w:tmpl w:val="5D82BA3E"/>
    <w:lvl w:ilvl="0" w:tplc="7A0A3B0A">
      <w:start w:val="1"/>
      <w:numFmt w:val="bullet"/>
      <w:lvlText w:val="–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B03B94">
      <w:start w:val="1"/>
      <w:numFmt w:val="bullet"/>
      <w:lvlText w:val="o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5C0ADE">
      <w:start w:val="1"/>
      <w:numFmt w:val="bullet"/>
      <w:lvlText w:val="▪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9CD064">
      <w:start w:val="1"/>
      <w:numFmt w:val="bullet"/>
      <w:lvlText w:val="•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8605EE">
      <w:start w:val="1"/>
      <w:numFmt w:val="bullet"/>
      <w:lvlText w:val="o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1CF150">
      <w:start w:val="1"/>
      <w:numFmt w:val="bullet"/>
      <w:lvlText w:val="▪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C6FBAC">
      <w:start w:val="1"/>
      <w:numFmt w:val="bullet"/>
      <w:lvlText w:val="•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862186">
      <w:start w:val="1"/>
      <w:numFmt w:val="bullet"/>
      <w:lvlText w:val="o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01AB6">
      <w:start w:val="1"/>
      <w:numFmt w:val="bullet"/>
      <w:lvlText w:val="▪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6D6084"/>
    <w:multiLevelType w:val="hybridMultilevel"/>
    <w:tmpl w:val="F6E2EFD0"/>
    <w:lvl w:ilvl="0" w:tplc="A656DAA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98FC1A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0CC3D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F6A244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38D9DC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98A4AA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4090F6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50B1C2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D2B4EA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E74165"/>
    <w:multiLevelType w:val="hybridMultilevel"/>
    <w:tmpl w:val="131C7D14"/>
    <w:lvl w:ilvl="0" w:tplc="FE9A07E8">
      <w:start w:val="1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1049E4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F80516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4D35A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DAB6C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A2F984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3AF048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98BBD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3AB81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6835530">
    <w:abstractNumId w:val="0"/>
  </w:num>
  <w:num w:numId="2" w16cid:durableId="804083136">
    <w:abstractNumId w:val="3"/>
  </w:num>
  <w:num w:numId="3" w16cid:durableId="1601328469">
    <w:abstractNumId w:val="2"/>
  </w:num>
  <w:num w:numId="4" w16cid:durableId="24596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CC"/>
    <w:rsid w:val="005B3614"/>
    <w:rsid w:val="0079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EDA5"/>
  <w15:docId w15:val="{ACB56B9F-22F2-40BD-AF28-C4B41896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Rad DS</cp:lastModifiedBy>
  <cp:revision>3</cp:revision>
  <dcterms:created xsi:type="dcterms:W3CDTF">2024-03-29T01:40:00Z</dcterms:created>
  <dcterms:modified xsi:type="dcterms:W3CDTF">2024-03-29T01:40:00Z</dcterms:modified>
</cp:coreProperties>
</file>