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  <w:r w:rsidRPr="0078721A">
        <w:rPr>
          <w:rFonts w:ascii="Times New Roman" w:hAnsi="Times New Roman" w:cs="Times New Roman"/>
          <w:b/>
          <w:bCs/>
          <w:color w:val="7030A1"/>
          <w:sz w:val="24"/>
          <w:szCs w:val="24"/>
        </w:rPr>
        <w:t>Методы и принципы формирования и оценивания функциональной грамотности учащихся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Методика формирования функциональной грамотности учащихся в сфере коммуникации нацелена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на формирование функциональной грамотности учащихся в сфере коммуникации в совместной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деятельности учителя и учащихся. Предполагает последовательное включение учащихся в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усложняющуюся учебную деятельность на основании диагностики коммуникативных трудностей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учащихся. Определяя необходимость формирования функциональных знаний и умений,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универсальных способов деятельности и создание ситуаций развития личностного опыта учащихся,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используются в процессе преподавания предметов естественно-математического цикла,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усложняющиеся упражнения и задания, направленные на преодоление коммуникативных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трудностей учащихся.</w:t>
      </w:r>
    </w:p>
    <w:p w:rsidR="00CF30B1" w:rsidRPr="0078721A" w:rsidRDefault="0078721A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30B1" w:rsidRPr="0078721A">
        <w:rPr>
          <w:rFonts w:ascii="Times New Roman" w:hAnsi="Times New Roman" w:cs="Times New Roman"/>
          <w:color w:val="000000"/>
          <w:sz w:val="24"/>
          <w:szCs w:val="24"/>
        </w:rPr>
        <w:t>Для эффективного формирования функциональной грамотности применимы коммуникативные,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30B1" w:rsidRPr="0078721A">
        <w:rPr>
          <w:rFonts w:ascii="Times New Roman" w:hAnsi="Times New Roman" w:cs="Times New Roman"/>
          <w:color w:val="000000"/>
          <w:sz w:val="24"/>
          <w:szCs w:val="24"/>
        </w:rPr>
        <w:t>творческие и игровые методы: дискуссии, дебаты, проекты, упражнения и индивидуальные задания,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30B1" w:rsidRPr="0078721A">
        <w:rPr>
          <w:rFonts w:ascii="Times New Roman" w:hAnsi="Times New Roman" w:cs="Times New Roman"/>
          <w:color w:val="000000"/>
          <w:sz w:val="24"/>
          <w:szCs w:val="24"/>
        </w:rPr>
        <w:t>алгоритмы, игровые задания.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Функциональная грамотность в сфере коммуникации – это уровень образованности, индивидуально-личностный результат образования, характеризующийся способностью личности к общению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коммуникации в стандартных и нестандартных ситуациях с использованием знаний норм общения 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правил создания текстов или утверждений, навыков работы с информацией, служащие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основаниемразвития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ключевых коммуникативных компетенций личности.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Качество функциональной грамотности учащихся по предметам естественно-математического цикла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- определенный уровень усвоения учащимися содержания обучения предметов на уровне основного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среднего образования, соответствующей ФГОС.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Можно выделить четыре уровня функциональной грамотности учащихся по предметам естественно-математического цикла: недопустимый, допустимый, достаточный и высокий.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Мониторинг функциональной грамотности учащихся - это систематическое, непрерывное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отслеживание качества функциональной грамотности учащихся на промежуточном этапе урока 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 в целом. Оценивание функциональной грамотности учащихся – это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процесс определения степени соответствия достигнутого учащимися уровня (качества)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функциональной грамотности по предметам естественно-математического цикла на уровне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основного 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среднего образования. Оценка качества функциональной грамотности учащихся – это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результат выражения ценностного отношения субъектов образовательного процесса к качеству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знаний, умений учащихся и характеру их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ценностным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отношений.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Предметы естественно-математического цикла на уровне основного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среднего образования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способствует у учащихся формированию функциональной грамотности в сфере коммуникации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следующими пунктами: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формирования знаний о правилах и нормах общения, создания письменного или устного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текста или высказывания;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развития умения решать практические и прикладные задачи;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использования навыков понимания и преобразования текста для передачи в новых ситуациях;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развитие способов деятельности, а именно аналитических умений отличать причину 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следствие, общее и частное;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учитывать разные мнения и стремиться к координации различных позиций в сотрудничестве,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устанавливать и сравнивать разные точки зрения, прежде чем принимать решения и делать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выбор, адекватно использовать речевые средства для решения различных коммуникативных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задач.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Трудности формирования функциональной грамотности в сфере коммуникации - это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переживаемые учащимися препятствия в общении и коммуникации, обусловленные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возникающим несоответствием между характеристиками функциональной грамотности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учащихся в сфере коммуникации и субъективными личностными возможностями. Трудности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формирования функциональной грамотности у учащихся связаны с процессом общения, со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способом организации деятельности и с индивидуальными особенностями развития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личности.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В процессе изучения предметов естественно-математического цикла могут быть преодолены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коммуникативные трудности, характеризующие не успешность учащихся в общении и в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переработке информации: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соблюдать нормы и правила общения: слушать собеседника, высказывать и аргументировать,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а также отстаивать собственное мнение;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изменять свое речевое поведение в зависимости от ситуации, корректно завершать ситуацию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общения; интерпретировать, систематизировать, критически оценивать и анализировать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информацию с позиции решаемой задачи;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использовать полученную информацию при планировании и реализации своей деятельности.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Процесс формирования функциональной грамотности учащихся в сфере коммуникации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непрерывен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и протекает в течение всего времени обучения в школе. Является элементом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целостного процесса формирования ключевых коммуникативных компетенций 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предполагает целенаправленное включение учащихся в усложняющуюся деятельность путем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выполнения ими упражнений и заданий, направленных на выстраивание процесса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формирования функциональной грамотности с учетом возникающих у учащихся трудностей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коммуникации: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на применение знаний при формулировке и доказательстве утверждений;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на формирование умений, позволяющих решать различные задачи в процессе работы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информацией;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на развитие рефлексии и самооценки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функциональной грамотности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сфере коммуникации,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позволяющих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корректировать речевое поведение.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Методика формирования функциональной грамотности учащихся в сфере коммуникации при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изучении предметов естественно-математического цикла с учетом возникающих коммуникативных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трудностей: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нацелена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на формирование функциональной грамотности учащихся в сфере коммуникации в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совместной деятельности учителя и учащихся;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предполагает последовательное включение учащихся в учебную деятельность на основании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диагностики коммуникативных трудностей учащихся;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определяет необходимость использования в процессе преподавания предметов естественно-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математического цикла упражнений и заданий, направленных на формирование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функциональных знаний и умений, универсальных способов деятельности и создание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ситуаций развития личностного опыта учащихся;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предусматривает разработку и использование в процессе обучения индивидуальных заданий,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направленных на преодоление коммуникативных трудностей учащихся;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ориентирована на использование в качестве ведущего метода оценки — самооценку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учащимся успешности личностного опыта общения и работы с информацией, а также оценку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учителем знаний и умений, составляющих когнитивную основу функциональной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обеспечивает целостность организации образовательного процесса, направленного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повышение уровня функциональной грамотности в коммуникативной сфере у учащихся.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Оценка функциональной грамотности учащихся в сфере коммуникации построена на принципах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личностно-ориентированного подхода, позволяющих учитывать личный опыт общения 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коммуникации учащихся и их успеваемости в процессе формирования функциональной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предполагает двустороннюю оценку функциональной грамотности учащихся в сфере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коммуникации: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во-первых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со стороны учащихся самоанализ и самооценку опыта общения 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коммуникации, а во-вторых со стороны учителя оценку знаний и умений учащихся,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составляющих когнитивную и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деятельностную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основу функциональной грамотности,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методами тестирования, решения стандартных и нестандартных задач работы с текстами,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формирования речевого поведения на уроках в групповой и индивидуальной работе;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определяет постоянное использование рефлексивных методов для выявления и оценки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успешности преодоления коммуникативных трудностей учащимися.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В качестве ведущего метода оценки коммуникативной сферы функциональной грамотности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предложена самооценка учащимися успешности личностного опыта общения и работы с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информацией, а также оценка учителем знаний и умений, составляющих когнитивную основу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функциональной грамотности.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компетентностном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подходе к оценке результатов обучения в понятие «функциональная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грамотность» вкладывается следующий смысл: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читательская грамотность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— способность к пониманию и осмыслению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письменных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текстов, к использованию их содержания для достижения собственных целей, развития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знаний и возможностей, для активного участия в жизни общества;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математическая грамотность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— способность человека определять и понимать роль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математики в мире, в котором он живет, высказывать хорошо обоснованные математические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суждения и использовать математику так, чтобы удовлетворять в настоящем и будущем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потребности, присущие созидательному, заинтересованному и мыслящему гражданину;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естественнонаучная грамотность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— способность использовать естественнонаучные знания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для отбора в реальных жизненных ситуациях тех проблем, которые могут быть исследованы 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решены с помощью научных методов, для получения выводов, основанных на наблюдениях 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экспериментах, необходимых для понимания окружающего мира и тех изменений, которые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вносит в него деятельность человека, а также для принятия соответствующих решений.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Технология проектирования содержания предметов естественнонаучного цикла </w:t>
      </w:r>
      <w:proofErr w:type="gramStart"/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вопросе</w:t>
      </w:r>
      <w:proofErr w:type="gramEnd"/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развития функциональной грамотности учащихся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Функциональная грамотность есть уровень знаний, умений и навыков, обеспечивающий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нормальное функционирование личности в системе социальных отношений,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считается минимально необходимым для осуществления жизнедеятельности личности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конкретной среде. Функциональная грамотность обнаруживает себя в конкретной статичной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ситуации, так же, как и функциональная безграмотность обнаруживает себя при изменении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ситуации, образа жизни или профессиональной деятельности.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Функциональная грамотность есть характеристика, которая дается человеку, прошедшему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определенный этап образования. Образование при этом рассматривается как сфера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деятельности и средство, обеспечивающее определенный уровень грамотности.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На формирование функциональной грамотности влияет множество социальных факторов 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современных общественных тенденций: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супертехнологизация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производственных 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гуманитарных процессов, глобализация процессов развития, профессионализация 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систематизация деятельности, формирование рыночных социальных отношений и т.д.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Применительно к современному этапу развития образования наиболее актуальным является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виды функциональной грамотности: языковая грамотность; компьютерная 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информационная грамотность, правовая грамотность, гражданская грамотность, финансовая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грамотность, экологическая грамотность, профессиональные и специальные аспекты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функциональной грамотности (менеджмент, связи с общественностью,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планирование, новые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технологии и т.д.).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Особое место в представлении о функциональной грамотности занимает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грамотность. Иначе говоря, способность ставить и изменять цели и задачи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собственной деятельности, осуществлять коммуникацию, реализовывать простейшие акты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деятельности в ситуации неопределенности.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Функциональная грамотность - явление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метапредметное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, и поэтому она формируется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изучении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всех школьных дисциплин и поэтому имеет разнообразные формы проявления.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Основное 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среднее образование обеспечивает освоение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базисных основ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системы наук; развитие их интеллектуального потенциала; привитие им духовно-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нравственных качеств и гражданской ответственности, экологической культуры и этических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норм межличностного и межэтнического общения; самоопределение и самореализацию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личности; формирование функциональной грамотности; реализацию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подготовки с учетом возрастных особенностей развития и сохранения здоровья.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На уровне основного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среднего образования создается основа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обучающихся, формируется естественнонаучное и гуманитарное мировоззрение, личностные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качества, обеспечивающие их успешную социально-психологическую адаптацию в обществе,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самоопределение в выборе направления профильного обучения.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Содержание образования на уровне основного образования является относительно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завершенным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и базовым для продолжения обучения на уровне общего среднего образования.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Современному обществу требуются люди, которые умеют быстро адаптироваться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изменениям, происходящим в мире. В новых обстоятельствах процесс обучения учащихся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должен быть ориентирован на развитие компетентностей, способствующих реализации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концепции «образование через всю жизнь». Предпосылкой же развития компетентности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является наличие определённого уровня функциональной грамотности.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Одним их основных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направлении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модернизации системы образования является обучение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учащихся самостоятельно добывать и анализировать, структурировать и эффективно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использовать информацию для максимальной самореализации и полезного участия в жизни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общества.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В условиях модернизации системы образования роль предметов естественнонаучного цикла,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возрастает и обеспечивает разработку эффективных путей и средств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жизненно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важных для людей задач и проблем. Ядром данного процесса выступает функциональная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грамотность, так как функциональная грамотность есть «способность человека решать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стандартные жизненные задачи в различных сферах жизни и деятельности на основе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прикладных знаний».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Поэтому, одной их задач изучения предметов естественнонаучного цикла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общеобразовательных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школах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должно быть ориентировано на развитие функциональной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грамотности учащихся.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устанавливает требования к личностным,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предметным результатам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образования. Предметные требования можно реализовать средствами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учебных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предметов, а требования к личностным и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метапредметным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 образования могут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быть успешно реализованы лишь совместным и согласованным воздействием всех школьных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предметов, входящих в образовательные области типовых учебных программ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общеобразовательных школ.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Одним из эффективных способов согласования предметов, входящих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образовательные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области является преподавание смежных учебных предметов на основе единой концепции,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построенной на общих дидактических и технологических принципах.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Если в концентрированном виде формулировать цель естественнонаучного образования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основной школе, то её можно определить как формирование естественнонаучной грамотности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учащихся.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Естественнонаучная грамотность включает следующие компоненты: «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общепредметные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>) умения, формируемые в рамках естественнонаучных предметов,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естественнонаучные понятия и ситуации, в которых используются естественнонаучные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знания.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Естественнонаучная грамотность — это не только образовательная, но и гражданская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характеристика, которая в большой мере отражает уровень культуры общества, включая его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способность к поддержке научной и инновационной деятельности. Можно утверждать, что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для осуществления технологической модернизации естественнонаучная грамотность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населения необходима в той же мере, в какой нужны и сами профессионалы — учёные,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конструкторы, инженеры.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По В.Н. Максимову «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умения - это «способность ученика устанавливать 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усваивать связи в процессе переноса и обобщения знаний и умений из смежных предметов».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Например, рассматривая осуществление взаимосвязи физики с предметами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естественнонаучного цикла как дидактического условия организации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практико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ориентированного обучения учащихся, следует отметить, что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связи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объединяют теорию и практику, способствуют применению знаний в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окружающей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действительности.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Следовательно, под жизненно важными задачами и проблемами можно понимать задачи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межпредметного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содержания. Например, в теории обучения физике как такого рода задачам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относятся упражнения, в которых используют знания и умения учащихся по двум или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нескольким предметам.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 учащегося должно быть сформировано обобщенное умение решать задачи. Формирование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его начинается в процессе решения задач по конкретной теме, затем идет обобщение его и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пополнение обобщенной структуры конкретным содержанием. Учащиеся, владеющие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обобщенными методами решения задач, при соответствующем обучении смогут грамотно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решать любые практически значимые задачи с использованием знаний предметов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естественнонаучного цикла.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Способом формирования естественнонаучной грамотности также является выделение общей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для всех естественнонаучных предметов номенклатуры учебных заданий. Эта номенклатура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не охватывает все типы учебных заданий по каждому предмету, но характеризует именно</w:t>
      </w:r>
      <w:r w:rsidR="007872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такие задания, которые непосредственно направлены на формирование компетентностей,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определяющих естественнонаучную грамотность. А именно, следующих основных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компетенций: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понимание основных особенностей естественнонаучного исследования (или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естественнонаучного метода познания);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умение объяснять или описывать естественнонаучные явления на основе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имеющихся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научных знаний, а также умение прогнозировать изменения;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использовать научные доказательства и имеющиеся данные для получения выводов,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анализа и оценки достоверности этих выводов.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В соответствии с этими тремя основными компетенциям можно выделить три группы заданий. Эти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группы можно подвести под условные рубрики, названия которых, если их формулировать на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доступном школьникам языке, содержат побудительный и мотивирующий смысл для ученика.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Например, первая группа заданий соответствуют первой из компетенций, относящейся к методам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научного познания, то есть способам получения научных знаний. В таких заданиях ученику нужно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найти способы установления каких-то фактов, измерить физическую величину, наметить план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исследования предлагаемой проблемы.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Вторая группа заданий соответствуют заданиям, которые формируют умения объяснять и описывать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явления, прогнозировать изменения или ход процессов. Эти умения базируются не только на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определённом объёме научных знаний, но и на способности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оперировать моделями явлений, на</w:t>
      </w:r>
      <w:r w:rsidR="008B58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языке которых, как правило, и даётся объяснение или описание.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Третья группа заданий соответствуют заданиям, которые формируют умения получать выводы на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основе имеющихся данных. Эти данные могут быть представлены в виде массива чисел, рисунков,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графиков, схем, диаграмм и словесного описания. Анализ этих данных, их структурирование 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обобщение позволяют логическим путём прийти к выводам, состоящим в обнаружении каких-то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закономерностей, тенденций, к оценкам и т.д. Эти умения не совпадают, как может показаться, с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умениями объяснять явления, поскольку в большей степени опираются на формальные, логические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действия.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Задача формирования естественнонаучной грамотности и достижения образовательных результатов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ФГОС предъявляет определённые требования к содержанию учебной деятельности на уроке 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необходимым компетенциям учителя.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Учебная деятельность по преимуществу должна иметь продуктивный (в отличие от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репродуктивного) характер и включать в себя следующие виды деятельности: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объяснение и описание явлений;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использование и построение моделей явлений и процессов;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прогнозирование изменений;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формулирование выводов на основе имеющихся данных;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анализ этих выводов и оценка их достоверности;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выдвижение гипотез и определение способов их проверки;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формулирование цели исследования;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построение плана исследования;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дискуссия по естественнонаучным вопросам.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Соответственно и материал урока должен быть основой для организации такой деятельности 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постановки учебных заданий, формирующих компетентности естественнонаучной грамотности.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Следовательно, условно содержание урока можно подвергнуть своеобразному тесту. Такой тест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должен определить содержание урока, а именно выявить предлагаются ли на уроке способы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(формулы, модели, алгоритмы), которые можно использовать для решения круга учебных задач,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соответствующих перечисленным выше видам деятельности.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Такой тест должен содержать не один урок, а система уроков, соответствующих, например, разделу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курса, но содержание почти каждого урока должно утвердительно отвечать хотя бы на один из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вопросов этого условного теста.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Отсюда вытекают требования и к компетентностям учителя, если он ставит задачу формирования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естественнонаучной грамотности учащихся: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1. учитель сам должен обладать компетентностями, которые составляют естественнонаучную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грамотность. Только тогда учитель сможет целенаправленно использовать задания по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естественнонаучной грамотности в учебном процессе и тем более самостоятельно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разрабатывать такие задания;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2. учитель должен выступать в качестве организатора (или координатора)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продуктивной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учащихся. А это требует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педагогической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компетентностей.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Эти же требования определяют и содержание подготовки учителя, в том числе повышения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квалификации учителей предметов естественнонаучного цикла.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Так, первый вид требований (обладание компетентностями естественнонаучной грамотности)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фактически означает, что на определённом уровне учитель должен обладать квалификацией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учёного-исследователя, т.е. в ходе своей профессиональной подготовки (включая повышение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квалификации) получить и далее пополнять опыт исследовательской деятельности в области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естественных наук. Формированию такого опыта может быть посвящён один из модулей программы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повышения квалификации.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Другой предполагаемый модуль может быть посвящён технологии разработки заданий,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направленных на формирование естественнонаучной и читательской грамотности учащихся, так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называемых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компетентностно-ориентированных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заданий.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Наконец, третий модуль может быть посвящён содержанию технологии организации продуктивной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деятельности: видам и элементам исследовательской деятельности, построению моделей, анализу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данных, проектированию, ведению дискуссии и так далее.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Таким образом, проблема развития функциональной грамотности учащихся в процессе обучения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предметам естественнонаучного цикла должна быть реализована в аспекте содержания учебной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деятельности и компетентности учителя.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Развитие профессиональной компетентности учителя, обеспечивающей реализацию педагогического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процесса, инициирующего и формирующего функциональную грамотность учащегося, является на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овременном этапе развития образования одной из главных задач.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Трудности, связанные с организацией и содержанием процесса формирования функциональной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грамотности учащихся, связаны с тем, что: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недостаточно полно определено само понятие функциональной грамотности, не учитываются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изменения в понимании и содержании понятия на современном этапе развития образования;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вследствие этого функциональная грамотность не формируется в школьной практике как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целостная система, как правило, общеобразовательные учреждения работают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формированием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 (технологический компонент), но без опоры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на субъектный опыт учащихся, что не способствует развитию качеств личности,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необходимых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современному школьнику для успешного функционирования и адаптации в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обществе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(личностный компонент);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не уделяется должного внимания формированию новых составляющих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функциональной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грамотности учащихся: коммуникативной, компьютерной, экологической, экономической,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правовой и др.;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выявляется недостаточный уровень профессиональной компетентности многих учителей,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которые остаются приверженцами традиционного подхода к обучению и, в силу этого, не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могут эффективно решать проблему формирования функциональной грамотности на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современном этапе. Настоящее исследование обусловлено необходимостью разрешения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следующих противоречий: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между потребностью развития функциональной грамотности учащихся как условия их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успешной социализации и адаптации в обществе и отсутствием у учителей готовности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решения этой проблемы;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между назревшей необходимостью повышения профессиональной компетентности учителя в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развитии функциональной грамотности учащихся и недостаточной разработанностью этой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проблемы в педагогической теории и практике.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Формирования функциональной грамотности учащихся основной школы обеспечивается 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достигается, если: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- рассматривать функциональную грамотность учащихся как базовый уровень образованности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учащихся, характеризующий степень овладения способами работы с информацией и позволяющий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решать реальные жизненные проблемы, адаптироваться к внешнему миру;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- включить в состав профессиональной компетентности учителя по формированию функциональной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грамотности учащихся три составляющих: когнитивный, операционально-технологический 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личностный компоненты, опирающиеся на функциональную грамотность ученика;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- реализовать содержание профессиональной компетентности учителя по формированию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функциональной грамотности учащихся в процессе повышения квалификации в условиях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внутришкольной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методической работы;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- разработать, обосновать и апробировать интерактивную технологию развития профессиональной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компетентности учителя по формированию функциональной грамотности учащихся;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выявить совокупность организационно-педагогических условий, обеспечивающих развитие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профессиональной компетентности учителя по формированию функциональной грамотности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учащихся.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рекомендации по формированию функциональной грамотности школьников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Реализация основ формирования функциональной грамотности учащихся на уровне основного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среднего образования по предметам естественнонаучного цикла сводится решению следующих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задач: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изучить состояния проблемы формирования и оценивания функциональной грамотности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учащихся по предметам естественнонаучного цикла в теории и практике обучения на данном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уровне;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определить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методолого-теоретические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основы формирования и оценивания функциональной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грамотности учащихся;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определить методы и принципы преемственности развития функциональной грамотности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учащихся;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проектировать содержания предметов естественнонаучного цикла;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разработать методические рекомендации по формированию функциональной грамотности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учащихся на уровне основного 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среднего образования.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Формирования функциональной грамотности, в первую очередь требует формирование таких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аспектов, как естественнонаучная грамотность и грамотность чтения. Необходимо обеспечить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целенаправленного формирования этих аспектов в условиях преподавания предметов</w:t>
      </w:r>
      <w:r w:rsidR="00BC7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естественнонаучного цикла.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На уровне основного среднего образования закладываются основы для последующего изучения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предметов естественнонаучного цикла на уровне среднего</w:t>
      </w:r>
      <w:r w:rsidR="006C0D50" w:rsidRP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0D50" w:rsidRPr="0078721A"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формируется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эмпирический базис для знакомства теориями и закономерностями предметов </w:t>
      </w:r>
      <w:proofErr w:type="spellStart"/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предметов</w:t>
      </w:r>
      <w:proofErr w:type="spellEnd"/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цикла.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Характеристиками уровневых показателей функциональной грамотности учащихся являются: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7872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целепологание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осознание учеником потребности и способности к самореализации;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возникновение учебно-познавательного интереса;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владение приемами самостоятельной работы;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осмысление терминов, понятий,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7872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планирование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способность ориентироваться в условиях задачи;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выделение алгоритма поиска необходимой информации;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r w:rsidRPr="007872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принятие решения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выбор оптимального варианта для решения поставленной задачи;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анализ планов деятельности;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7872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выполнение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работать с текстом, рисунком, схемой и графиком.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7872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оценка результатов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самооценка достигнутых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умений и навыков; самоанализ.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определения уровневых показателей выявляются недостаточно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сформированныеучебные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навыки и умения учащихся на каждом этапе формирования функциональной грамотности.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Полученный результат является для учителя основной для проектирования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разноуровневых</w:t>
      </w:r>
      <w:proofErr w:type="spellEnd"/>
      <w:r w:rsidR="000C2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индивидуальных домашних заданий для обеспечения адекватных форм подачи нового материала,</w:t>
      </w:r>
      <w:r w:rsidR="000C28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для выбора формы вопросов и заданий при отработке и усвоении учебного материала.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учащихся такой самоанализ является основой для осознанной работы по преодолению пробелов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 предмету, для повышения уровня учебных достижений.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Учащиеся самостоятельно формулирует новые познавательные цели; цели выходят за пределы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требований программы. Учебная деятельность приобретает форму активного исследования,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активность направлена на содержание способов действия и их применение в различных условиях.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Процесс решения представленной задачи у такого учащегося делятся четко на исследовательскую 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исполнительскую стадии. Поиски условий построения оптимального способа, которые завершаются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выделением принципа и нахождением способа построения рациональной последовательности своей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работы способствует ее безошибочному выполнению.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Учащийся самостоятельно (без вспомогательных вопросов-подсказок) – находит принцип решения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представленной задачи и действует в соответствии с этим принципом. Поисково-исследовательская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активность у такого учащегося протекает преимущественно в умственном плане.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Позиция учащегося характеризуется готовностью включиться в нестандартную учебную ситуацию,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поиска новых сре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>я ее решения.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Приступая к решению новой задачи, может самостоятельно оценить свои возможности в ее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решении, учитывая возможные изменение известных ему способов действия.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Важнейшей задачей и функцией школьного образования является социальная адаптация учащихся,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которая осуществляется в процессе социализации. Задача школы - создать условия для успешной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социализации. На эффективность социализации влияет образованность человека, проявляющаяся в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>, воспитанности и развитости. Начальным условием социализации является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грамотность.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Задача определения функциональной грамотности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>, заключается в определении: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их способности решать функциональные проблемы, с которыми они встречаются как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субъекты;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обучения, общения, социальной деятельности и профессионального выбора.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Этапы формирование ключевых компетенций у учащихся в процессе учебной деятельности: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Этапы учебной деятельности Ключевые компетенции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Эмоционально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>отивационный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Эмоционально – психологические компетенции: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учение с интересом;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доверие педагогам;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умение проявлять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эмоциональную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устойчивость при напряжениях.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Организационно –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Регулятивные компетенции</w:t>
      </w:r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определение целей учебной деятельности;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ответственность за результаты учебы;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концентрация на учебе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Этап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эмпирического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моделирования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Социальные компетенции: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проявление терпимости к другим мнениям 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позициям;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оказание помощи другим учащимся;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сотрудничать с другими учащимися;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работать в группе.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Этап теоретического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моделирования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Учебно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– познавательные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компетенции: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учиться;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отыскивать причины явлений;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самостоятельное выявление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допущенных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Творческий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этап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Творческие компетенции: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принимать решения в различных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ситуациях;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заявлять о своих потребностях 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интересах;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находить другие источники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информации;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способность генерировать другие способы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решения проблемы.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Контроль и оценка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(совершенствование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модели)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Компетенции самосовершенствования</w:t>
      </w:r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применять знания и умения на практике;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умение извлекать пользу из полученного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опыта;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навыки самоконтроля и саморазвития;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желание учиться и самосовершенствоваться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дальше.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грамотности реализуется во всех образовательных областях.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Основными этапами является следующее: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создание образовательных маршрутов в соответствии с разделами программы;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разработка методических рекомендаций;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подбор диагностического инструментария;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отслеживание результатов.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Например, представлению о функциональной грамотности по предмету химия включает в себя: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процесс овладения грамотностью - освоение химического языка и знаковых систем,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без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которых невозможно получение химической информации и использование знаний в той или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иной сфере жизни и деятельности.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процесс обучения - освоение знаний, умений, навыков по предмету и учебным дисциплинам.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процесс подготовки - адаптация имеющихся и получаемых знаний, умений и навыков для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практической, лабораторной работы, использование алгоритма при решении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задач или для занятия определенного социального положения. Процесс воспитания. Освоение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правил и норм культуры, традиций и особенностей народа, социального положения.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процесс образования (в узком значении этого термина) - составная часть интегрального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процесса образования,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имеющая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целью обеспечить общий уровень культуры и знакомство с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ценностями, установками и стандартами цивилизации.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Анализ методики Л.М.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Перминовой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по функциональной грамотности, позволяет создавать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образовательные маршруты для учащихся по химии с целью достижения ими функциональной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грамотности. Для этого определила: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вид функциональной грамотности, подлежащей освоению,- химическая грамотность, предмет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химия, обеспечивающий ее формирование;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в образовательном стандарте по химии соотнесла содержание стандарта с требованиями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учебной программы, определив, что учащиеся должны знать и уметь;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соотнесла вид функциональной грамотности – химическая грамотность, со сферами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минимального поля функциональной грамотности.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основных деятельности учащихся при обучении предметам </w:t>
      </w:r>
      <w:proofErr w:type="spellStart"/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цикла является умение использовать теоретический материал на практике. Данная деятельность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дает возможность: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развивает когнитивные компетенции учащихся;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активизирует познавательную мыслительную деятельность;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развивает навыки самообучения;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способствуют формированию универсальных учебных действий;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развивают способность выделять основную мысль текста;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помогают анализировать текст с разных позиций, оценивать информацию;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помогает осваивать новые понятия;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дают возможность понять текст, обратить внимание на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отдельные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предъявить свой субъектный опыт и т.д.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Учащися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, уверенно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использующие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некоторое умение на одном предмете, далеко не всегда смогут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применить его на другой дисциплине. Говоря об использовании сведений из разных областей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знаний, следует иметь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ввиду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не только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материала из других наук на уроках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математики, но и использование понятий и методов математики на других уроках и в жизни. Для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преодоления этого барьера нужна специальная работа, в которой учитель помогает ребенку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прояснить задачу, выделить предметную составляющую, показать применение известных способов в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новой ситуации. Например, при решении текстовых физических задач дети испытывали трудности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по нескольким причинам: сложно построить математическую модель процесса, присутствие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непривычных символов; непонимание условия задачи, ее особенностей, стратегии ее решения,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неспособность применить математический аппарат в новых обозначениях. Для решения этой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проблемы существует несколько путей: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учитель может сам продемонстрировать некоторые способы работы с символическим текстом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на предметных и непредметных материалах, раскрывая смысл, логику, особенности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преобразований;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можно организовать групповую или самостоятельную индивидуальную работу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символическим текстом, в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переводить текст с обычного языка на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математический, с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геометрического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– на язык векторов, а также переводить модель, заданную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одним способом, в иную модель.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Формирования функциональной грамотности на уроках математики невозможно без правильной 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четкой математической речи. Для формирования грамотной, логически верной математической речи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можно использовать составление математического словаря, написание математического диктанта,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выполнение заданий, направленных на грамотное написание, произношение и употребление имен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числительных, математических терминов. Например, во время устной работы может быть проведена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следующая работа: математический диктант, выявляющий умение записывать числа.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Одним из методов формирования функциональной грамотности является химический эксперимент,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который позволяет решать исследовательские и коммуникативные задачи, формирует умение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анализировать различные ситуации в учебном процессе с точки зрения безопасности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жизнедеятельности учащихся. Использование на уроках виртуальной химической лаборатории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значительно повышает интерес к предмету, способствует освоению компьютерных технологий.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Другой метод – метод проектов. По своей дидактической сущности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нацелен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на формирование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способности адаптироваться в изменяющихся условиях, ориентироваться в разнообразных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ситуациях, работать в различных коллективах.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Использование игровых технологии (ребусы, кроссворды, ролевые игры) – это вид деятельности в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условиях ситуаций, направленных на воссоздание и усвоение общественного опыта, в котором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складывается и совершенствуется самоуправление поведением.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Также формированию функциональной грамотности способствует проблемное обучение. Проблема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– это всегда препятствие. Преодоление препятствий – движение, неизменный спутник развития.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Использование проблемных заданий на уроках, позволяет развивать такие качества личности как: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находчивость, сообразительность, способность к нестандартным решениям, проблемное видение,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гибкость ума, мобильность, информационная и коммуникативная культура.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Среди методов также важным является работа с текстом. Ученик должен понимать тексты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различных видов, размышлять над их содержанием, оценивать их смысл и значение и излагать свои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мысли о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прочитанном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>. На уроках мы работаем с текстами разных видов и жанров, такими как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научные тексты, биографии, документы, статьи из газет и журналов, деловые инструкции,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географические карты и т.п.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Очень часто используемый прием – это кластер, выделение смысловых единиц текста и графическое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их оформление. Эти методы формируют умение сворачивать и разворачивать полученные знания в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зависимости от жизненной ситуации.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7030A1"/>
          <w:sz w:val="24"/>
          <w:szCs w:val="24"/>
        </w:rPr>
      </w:pPr>
      <w:r w:rsidRPr="0078721A">
        <w:rPr>
          <w:rFonts w:ascii="Times New Roman" w:hAnsi="Times New Roman" w:cs="Times New Roman"/>
          <w:b/>
          <w:bCs/>
          <w:color w:val="7030A1"/>
          <w:sz w:val="24"/>
          <w:szCs w:val="24"/>
        </w:rPr>
        <w:t>Заключение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В основной школе на современном этапе ученик поставлен в центр учебного процесса. Внимание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акцентируется на развитии ученика, формировании его мотивационной сферы и независимого стиля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мышления.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Последовательное развитие идей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школьного образования, включает изменение целей,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планируемых результатов, содержания и способов обучения. Конкретизируется содержание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предмета биологии, с учетом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связей, возрастных особенностей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учащихся, а также определяется минимальный перечень демонстраций, практических и творческих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работ и экскурсий. Определены требования и к выбору методов обучения, и к логике построения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предмета. В основу технологии преподавания предметов </w:t>
      </w:r>
      <w:proofErr w:type="spellStart"/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цикла ставится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подход предыдущем уроке параграф. При этом ученики основной школы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запоминают изложенные факты, явления и теории.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Содержание понятия «грамотность» трансформируется исторически вместе с изменением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требований общества. Изменение современной парадигмы образования под влиянием социальных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факторов, тенденций развития общества определили необходимость рассмотрения вопроса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формирования функциональной грамотности в сфере коммуникации как важное качество личности,</w:t>
      </w:r>
      <w:r w:rsidR="006C0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определяющее успешность функционирования индивида в современном обществе.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Формирование функциональной грамотности является сложный, многосторонний, длительный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процесс. Достичь нужных результатов можно лишь умело, грамотно сочетая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различные</w:t>
      </w:r>
      <w:proofErr w:type="gramEnd"/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образовательные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педтехнологии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>. В результате будут созданы следующие условия для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развития функциональной грамотности школьников: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1) определены научно-методологические основы формирования и развития функциональной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грамотности, системы управления школой в парадигме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2) обеспечено научно-исследовательское, экспертно-аналитическое сопровождение мероприятий,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направленных на формирование и развитие функциональной грамотности;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3) обеспечена диагностика смысла жизненных ориентации школьников, роли родителей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формировании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функциональной грамотности детей.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Концепция обновления современной школы определила новые приоритеты общего образования,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которые предполагают, что формирование модели учебного процесса должно осуществляться на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основе развития взаимоотношений сотрудничества учителя и ученика, гармоничного сочетания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различных методов обучения, обеспечивающих использование разнообразных видов учебной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деятельности. Эти приоритеты составляют основу развития и современного школьного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биологического образования. В соответствии с ним уточнены учебно-воспитательные цели обучения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биологии на каждой ступени школы, принципы отбора структурирования содержания, а также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721A">
        <w:rPr>
          <w:rFonts w:ascii="Times New Roman" w:hAnsi="Times New Roman" w:cs="Times New Roman"/>
          <w:color w:val="000000"/>
          <w:sz w:val="24"/>
          <w:szCs w:val="24"/>
        </w:rPr>
        <w:t>методы оценки качества подготовки школьников.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использованной литературы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1. Компетенции в образовании: опыт проектирования: сб.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науч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>. тр. / Под ред. А.В. Хуторского. –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М.: Научно-внедренческое предприятие «ИНЭК», 2007. – 327 </w:t>
      </w: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Перминова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Л.М. Минимальное поле функциональной грамотности (из опыта С.-</w:t>
      </w:r>
      <w:proofErr w:type="gram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Петербургской школы)//Педагогика. 1999. - №2.</w:t>
      </w:r>
      <w:proofErr w:type="gram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- С.26-29.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Перминова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Л.М. Функциональная грамотность/ неграмотность как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социально-педагогичекое</w:t>
      </w:r>
      <w:proofErr w:type="spellEnd"/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явление. – М., 2003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>16</w:t>
      </w:r>
    </w:p>
    <w:p w:rsidR="00CF30B1" w:rsidRPr="0078721A" w:rsidRDefault="00CF30B1" w:rsidP="007872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Репкина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Г.В., Заика Е.В. Оценка уровня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учебной деятельности. – М., 1997.</w:t>
      </w:r>
    </w:p>
    <w:p w:rsidR="00217217" w:rsidRPr="0078721A" w:rsidRDefault="00CF30B1" w:rsidP="0078721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78721A">
        <w:rPr>
          <w:rFonts w:ascii="Times New Roman" w:hAnsi="Times New Roman" w:cs="Times New Roman"/>
          <w:color w:val="000000"/>
          <w:sz w:val="24"/>
          <w:szCs w:val="24"/>
        </w:rPr>
        <w:t>Тянгян</w:t>
      </w:r>
      <w:proofErr w:type="spellEnd"/>
      <w:r w:rsidRPr="0078721A">
        <w:rPr>
          <w:rFonts w:ascii="Times New Roman" w:hAnsi="Times New Roman" w:cs="Times New Roman"/>
          <w:color w:val="000000"/>
          <w:sz w:val="24"/>
          <w:szCs w:val="24"/>
        </w:rPr>
        <w:t xml:space="preserve"> С.А. Грамотность в компьютерный век. – М.: Педагогика. – 1995. - №1</w:t>
      </w:r>
    </w:p>
    <w:sectPr w:rsidR="00217217" w:rsidRPr="0078721A" w:rsidSect="0021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CF30B1"/>
    <w:rsid w:val="000C2886"/>
    <w:rsid w:val="001F2331"/>
    <w:rsid w:val="00217217"/>
    <w:rsid w:val="006C0D50"/>
    <w:rsid w:val="0078721A"/>
    <w:rsid w:val="008B589F"/>
    <w:rsid w:val="00A732FA"/>
    <w:rsid w:val="00AC72A8"/>
    <w:rsid w:val="00BC782F"/>
    <w:rsid w:val="00CF30B1"/>
    <w:rsid w:val="00D6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5946</Words>
  <Characters>33894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2021-11-07T00:52:00Z</dcterms:created>
  <dcterms:modified xsi:type="dcterms:W3CDTF">2021-11-08T07:07:00Z</dcterms:modified>
</cp:coreProperties>
</file>