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B8CF29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</w:rPr>
      </w:pPr>
      <w:bookmarkStart w:id="0" w:name="_GoBack"/>
      <w:bookmarkEnd w:id="0"/>
      <w:r>
        <w:rPr>
          <w:rFonts w:ascii="Times New Roman" w:hAnsi="Times New Roman"/>
          <w:b w:val="1"/>
        </w:rPr>
        <w:t>ПАМЯТКА - ДЕТИ И ЭЛЕКТРИЧЕСТВО!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Без электричества современный человек не обойдется никак, но в то же время, оно всегда небезопасно, особенно для маленьких детей. Взрослые люди уже владеют элементарными правилами безопасности благодаря своему жизненному опыту, а маленькие и активные дети познают все их окружающее своими органами чувств и только начинают накапливать столь необходимые знания.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after="0" w:beforeAutospacing="0" w:afterAutospacing="0"/>
        <w:jc w:val="center"/>
      </w:pPr>
      <w:r>
        <w:drawing>
          <wp:inline xmlns:wp="http://schemas.openxmlformats.org/drawingml/2006/wordprocessingDrawing">
            <wp:extent cx="3048000" cy="23526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52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Родители должны позаботиться о безопасных условиях жизни своих детей, обучить осторожному обращению с электрическими приборами. </w:t>
      </w:r>
      <w:r>
        <w:rPr>
          <w:rFonts w:ascii="Times New Roman" w:hAnsi="Times New Roman"/>
          <w:sz w:val="24"/>
        </w:rPr>
        <w:t>Для соблюдения этих требований нужен дифференцированный и индивидуальный подход, который учитывает возраст детей. Для безопасности детей нужно держать исправную электропроводку дома, заблокировать доступ к электрическим розетками, различным проводам и включенным приборам. Когда ребенок один в квартире, он должен знать, что ему нельзя: без взрослых включать электроприборы; убирать и открывать крышки защиты бытовых приборов, самостоятельно менять предохранители и электрические лампочки; мокрыми руками трогать включенные в сеть электроприборы. Основными принципами охраны детей от удара электрическим током являются поддержка в рабочем состоянии электрического оборудования; периодическая проверка и ремонт неисправно работающих электрических приборов; непрерывное обучение детей технике безопасности поведения, включающая в себя обращение с электроприборами; периодическая проверка и ремонт неисправно работающих электрических приборов.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sz w:val="24"/>
        </w:rPr>
      </w:pPr>
    </w:p>
    <w:p>
      <w:pPr>
        <w:spacing w:after="0" w:beforeAutospacing="0" w:afterAutospacing="0"/>
        <w:jc w:val="center"/>
      </w:pPr>
      <w:r>
        <w:drawing>
          <wp:inline xmlns:wp="http://schemas.openxmlformats.org/drawingml/2006/wordprocessingDrawing">
            <wp:extent cx="3522345" cy="22288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22288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ind w:firstLine="709"/>
        <w:jc w:val="both"/>
      </w:pPr>
    </w:p>
    <w:p>
      <w:pPr>
        <w:spacing w:lineRule="auto" w:line="240" w:after="0" w:beforeAutospacing="0" w:afterAutospacing="0"/>
        <w:ind w:firstLine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БЕРЕГИТЕ СЕБЯ И СВОИХ БЛИЗКИХ!</w:t>
      </w:r>
    </w:p>
    <w:p>
      <w:pPr>
        <w:spacing w:lineRule="auto" w:line="240" w:after="0" w:beforeAutospacing="0" w:afterAutospacing="0"/>
        <w:ind w:firstLine="709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ind w:firstLine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случае возникновения пожара звоните по телефону: 101; 112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b w:val="1"/>
          <w:noProof w:val="1"/>
          <w:sz w:val="28"/>
        </w:rPr>
      </w:pPr>
      <w:r>
        <w:rPr>
          <w:rFonts w:ascii="Times New Roman" w:hAnsi="Times New Roman"/>
          <w:b w:val="1"/>
          <w:noProof w:val="1"/>
          <w:sz w:val="28"/>
        </w:rPr>
        <w:t xml:space="preserve"> 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b w:val="1"/>
          <w:sz w:val="28"/>
        </w:rPr>
      </w:pPr>
    </w:p>
    <w:sectPr>
      <w:type w:val="nextPage"/>
      <w:pgSz w:w="11906" w:h="16838" w:code="9"/>
      <w:pgMar w:left="1701" w:right="850" w:top="851" w:bottom="28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Tahoma" w:hAnsi="Tahoma"/>
      <w:sz w:val="1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