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88" w:rsidRPr="00DD0B88" w:rsidRDefault="00DD0B88" w:rsidP="00DD0B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72"/>
          <w:szCs w:val="72"/>
        </w:rPr>
        <w:t>Рекомендации школьного педагога-психолога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72"/>
          <w:szCs w:val="72"/>
        </w:rPr>
        <w:t>родителям будущих первоклассников</w:t>
      </w:r>
    </w:p>
    <w:p w:rsidR="00DD0B88" w:rsidRPr="00DD0B88" w:rsidRDefault="00DD0B88" w:rsidP="00DD0B88">
      <w:pPr>
        <w:shd w:val="clear" w:color="auto" w:fill="FFFFFF" w:themeFill="background1"/>
        <w:spacing w:before="103" w:after="103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Arial" w:eastAsia="Times New Roman" w:hAnsi="Arial" w:cs="Arial"/>
          <w:color w:val="444444"/>
          <w:sz w:val="26"/>
          <w:szCs w:val="26"/>
        </w:rPr>
        <w:t> </w:t>
      </w:r>
      <w:r>
        <w:rPr>
          <w:noProof/>
        </w:rPr>
        <w:drawing>
          <wp:inline distT="0" distB="0" distL="0" distR="0">
            <wp:extent cx="5010150" cy="2939143"/>
            <wp:effectExtent l="19050" t="0" r="0" b="0"/>
            <wp:docPr id="1" name="Рисунок 1" descr="http://nsportal.ru/sites/default/files/styles/large/public/media/2016/02/18/2675868.jpg?itok=WYqT7p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6/02/18/2675868.jpg?itok=WYqT7p4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14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</w:rPr>
        <w:t>Готов ли ваш ребенок к школе?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Ваш ребенок идет в первый класс, вы счастливы и горды. И естественно, вы волнуетесь. Вы думаете о том, как сложится у него в дальнейшем школьная жизнь. И даже если он неплохо готов к школе (читает, считает, хорошо рассказывает стихи,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Дети 6-7 лет реагируют на состояние неопределенности всем своим существом: нарушается устойчивость к стрессам, растет напряженность. И с таким ребенком, конечно, нелегко. Поэтому так важно понять это состояние детей и помочь им быстрее привыкнуть к новой жизни.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Какие же составляющие входят в набор «школьной готовности»? Это, прежде всего, мотивационная готовность, волевая готовность, интеллектуальная готовность, а также достаточный уровень развития зрительно-моторной координации.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Мотивационная готовность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школьником, и какие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 «вот пойдешь в школу - там тебе покажут!», «только посмей мне двойки приносить!». Очень полезно для развития школьной и учебной мотивации игра в школу. Где первый раз роль учителя играет родитель (бабушка, дедушка), а в следующий раз учителем будет ребёнок. 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Но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ни в коем случает не стоит пугать ребёнка двойками и учителем даже в игре.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Интеллектуальная готовность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- 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 (он должен уметь сравнивать и находить различия, иметь определённый уровень общих знаний).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Волевая готовность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,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в 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 Работа проводится на листочке в клеточку.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proofErr w:type="gramStart"/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</w:rPr>
        <w:t>Например, рисуем цветочек: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 клетка вверх;1 клетка вправо;1 клетка вверх;1 клетка вправо;1 клетка вверх;1 клетка вправо;1 клетка вниз;1 клетка вправо;1 клетка вниз;1 клетка вправо;1 клетка вниз;1 клетка влево;1 клетка вниз; 1 клетка влево;1 клетка вниз, 2 клетки вправо;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 клетка вниз; 1 клетка влево;1 клетка вниз; 1 клетка влево;1 клетка вниз;1 клетка влево;1 клетка вверх; 1 клетка влево; 1 клетка вверх; 1 клетка влево;1 клетка вверх;2 клетки вправо;1 клетка вверх; 1 клетка влево;1 клетка вверх;1 клетка влево.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>Немаловажное значение имеют навыки самообслуживания, уровень координации движения пальцев, кисти, всей руки, а также уровень зрительно-моторных координаций.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Очень важный элемент готовности к школе - умение ребенка работать по инструкции.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Больше говорите с ребенком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для того, чтобы он, во-первых, чаще слышал правильную, четкую, неторопливую, выразительную речь 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взрослого, которая является для него образцом, а во-вторых - чтобы развивать активную речь будущего первоклассника.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Обращайте внимание ребенка на огромное многообразие окружающих его предметов и явлений</w:t>
      </w:r>
      <w:r w:rsidRPr="00DD0B88">
        <w:rPr>
          <w:rFonts w:ascii="Times New Roman" w:eastAsia="Times New Roman" w:hAnsi="Times New Roman" w:cs="Times New Roman"/>
          <w:i/>
          <w:iCs/>
          <w:color w:val="0000CC"/>
          <w:sz w:val="36"/>
          <w:szCs w:val="36"/>
        </w:rPr>
        <w:t>,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таким образом, пополняя словарный запас ребенка. 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Увиденное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на картинке ребенок может с первого раза и не запомнить, а вот увиденное "в живую" - запомнит почти наверняка. При этом можно задавать ребенку 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вопросы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: "какой?", "какая?", "какое?", "что делает?" и т.д. 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Составление коротких рассказов, по сюжетным картинкам.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Основная задача состоит в том, чтобы ребенок научился правильно устанавливать последовательность картинок и составлять минимум по два предложения по каждой из них. Для этой цели подойдут любые наборы сюжетных картинок.</w:t>
      </w:r>
    </w:p>
    <w:p w:rsidR="00DD0B88" w:rsidRPr="00DD0B88" w:rsidRDefault="00DD0B88" w:rsidP="00DD0B8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 xml:space="preserve">Важной предпосылкой овладения письменной речью является хорошо развитый фонематический </w:t>
      </w:r>
      <w:proofErr w:type="spellStart"/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слух</w:t>
      </w:r>
      <w:proofErr w:type="gramStart"/>
      <w:r w:rsidRPr="00DD0B88">
        <w:rPr>
          <w:rFonts w:ascii="Times New Roman" w:eastAsia="Times New Roman" w:hAnsi="Times New Roman" w:cs="Times New Roman"/>
          <w:b/>
          <w:bCs/>
          <w:i/>
          <w:iCs/>
          <w:color w:val="0000CC"/>
          <w:sz w:val="36"/>
          <w:szCs w:val="36"/>
          <w:u w:val="single"/>
        </w:rPr>
        <w:t>.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Д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ля</w:t>
      </w:r>
      <w:proofErr w:type="spell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lastRenderedPageBreak/>
        <w:t xml:space="preserve">того, чтобы успешно работать над ним, необходимо слуховое внимание, которое можно развивать, обращая внимание ребенка на звуки, окружающие его (шум дождя, рев мотора, шелест пакета и многие-многие другие). </w:t>
      </w:r>
      <w:proofErr w:type="gramStart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При этом обращайте внимание на то, откуда слышится звук (слева, справа, сверху, снизу, спереди, сзади).</w:t>
      </w:r>
      <w:proofErr w:type="gramEnd"/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Советую поиграть в такую игру: возьмите колокольчик (погремушку),</w:t>
      </w:r>
      <w:r w:rsidRPr="00DD0B8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 </w:t>
      </w:r>
      <w:r w:rsidRPr="00DD0B8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попросите ребенка закрыть глаза и звените колокольчиком с разных сторон, а ребенок должен называть, где звенит (справа, слева, спереди, сзади и т. д.). И еще одна игра на развитие слухового внимания. Наполните спичечные коробки разными крупами (горохом, рисом, фасолью и т. д.). Послушайте вместе с ребенком, как гремят коробочки, какая крупа дает тот или иной звук, После этого можно попробовать угадать с закрытыми глазами</w:t>
      </w:r>
    </w:p>
    <w:p w:rsidR="00000000" w:rsidRDefault="00DD0B88" w:rsidP="00DD0B88">
      <w:pPr>
        <w:shd w:val="clear" w:color="auto" w:fill="FFFFFF" w:themeFill="background1"/>
      </w:pPr>
    </w:p>
    <w:p w:rsidR="00DD0B88" w:rsidRDefault="00DD0B88">
      <w:pPr>
        <w:shd w:val="clear" w:color="auto" w:fill="FFFFFF" w:themeFill="background1"/>
      </w:pPr>
    </w:p>
    <w:sectPr w:rsidR="00DD0B88" w:rsidSect="00DD0B8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D0B88"/>
    <w:rsid w:val="00D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0B88"/>
  </w:style>
  <w:style w:type="paragraph" w:styleId="a4">
    <w:name w:val="Balloon Text"/>
    <w:basedOn w:val="a"/>
    <w:link w:val="a5"/>
    <w:uiPriority w:val="99"/>
    <w:semiHidden/>
    <w:unhideWhenUsed/>
    <w:rsid w:val="00DD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2016-11-25T13:49:00Z</dcterms:created>
  <dcterms:modified xsi:type="dcterms:W3CDTF">2016-11-25T13:52:00Z</dcterms:modified>
</cp:coreProperties>
</file>