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мероприятий на май </w:t>
      </w:r>
      <w:r>
        <w:rPr>
          <w:rFonts w:ascii="Times New Roman" w:hAnsi="Times New Roman"/>
          <w:sz w:val="24"/>
        </w:rPr>
        <w:t>2024 года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МБУК «БО Васюринского с/п»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</w:p>
    <w:tbl>
      <w:tblPr>
        <w:tblStyle w:val="Style_1"/>
        <w:tblLayout w:type="fixed"/>
      </w:tblPr>
      <w:tblGrid>
        <w:gridCol w:w="675"/>
        <w:gridCol w:w="3544"/>
        <w:gridCol w:w="4111"/>
        <w:gridCol w:w="1526"/>
        <w:gridCol w:w="2465"/>
        <w:gridCol w:w="2465"/>
      </w:tblGrid>
      <w:tr>
        <w:tc>
          <w:tcPr>
            <w:tcW w:type="dxa" w:w="675"/>
          </w:tcPr>
          <w:p w14:paraId="04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544"/>
          </w:tcPr>
          <w:p w14:paraId="06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и наименование мероприятия</w:t>
            </w:r>
          </w:p>
        </w:tc>
        <w:tc>
          <w:tcPr>
            <w:tcW w:type="dxa" w:w="4111"/>
          </w:tcPr>
          <w:p w14:paraId="0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Учреждение</w:t>
            </w:r>
          </w:p>
        </w:tc>
        <w:tc>
          <w:tcPr>
            <w:tcW w:type="dxa" w:w="1526"/>
          </w:tcPr>
          <w:p w14:paraId="0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и время</w:t>
            </w:r>
          </w:p>
        </w:tc>
        <w:tc>
          <w:tcPr>
            <w:tcW w:type="dxa" w:w="2465"/>
          </w:tcPr>
          <w:p w14:paraId="0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проведения мероприятия</w:t>
            </w:r>
          </w:p>
        </w:tc>
        <w:tc>
          <w:tcPr>
            <w:tcW w:type="dxa" w:w="2465"/>
          </w:tcPr>
          <w:p w14:paraId="0A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Охват человек</w:t>
            </w:r>
          </w:p>
        </w:tc>
      </w:tr>
      <w:tr>
        <w:tc>
          <w:tcPr>
            <w:tcW w:type="dxa" w:w="675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44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Фолк-урок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«Великая Пасха»</w:t>
            </w:r>
          </w:p>
        </w:tc>
        <w:tc>
          <w:tcPr>
            <w:tcW w:type="dxa" w:w="4111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02.05.2024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2465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 ,19</w:t>
            </w:r>
          </w:p>
        </w:tc>
        <w:tc>
          <w:tcPr>
            <w:tcW w:type="dxa" w:w="2465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44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лабиринт</w:t>
            </w:r>
            <w:r>
              <w:rPr>
                <w:rFonts w:ascii="Times New Roman" w:hAnsi="Times New Roman"/>
                <w:color w:val="000000"/>
                <w:sz w:val="24"/>
              </w:rPr>
              <w:t>- «Всему начало здесь, в краю моём родном»</w:t>
            </w:r>
          </w:p>
        </w:tc>
        <w:tc>
          <w:tcPr>
            <w:tcW w:type="dxa" w:w="4111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</w:t>
            </w:r>
            <w:r>
              <w:rPr>
                <w:rFonts w:ascii="Times New Roman" w:hAnsi="Times New Roman"/>
                <w:sz w:val="24"/>
              </w:rPr>
              <w:t>сельская</w:t>
            </w:r>
            <w:r>
              <w:rPr>
                <w:rFonts w:ascii="Times New Roman" w:hAnsi="Times New Roman"/>
                <w:sz w:val="24"/>
              </w:rPr>
              <w:t xml:space="preserve"> библиотека</w:t>
            </w:r>
          </w:p>
        </w:tc>
        <w:tc>
          <w:tcPr>
            <w:tcW w:type="dxa" w:w="1526"/>
          </w:tcPr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02.05.2024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type="dxa" w:w="2465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2465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  <w:r>
              <w:rPr>
                <w:rFonts w:ascii="Times New Roman" w:hAnsi="Times New Roman"/>
                <w:sz w:val="24"/>
              </w:rPr>
              <w:t>человек</w:t>
            </w:r>
          </w:p>
        </w:tc>
      </w:tr>
      <w:tr>
        <w:tc>
          <w:tcPr>
            <w:tcW w:type="dxa" w:w="675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44"/>
          </w:tcPr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истории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«Под салютом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 Победы»</w:t>
            </w:r>
          </w:p>
        </w:tc>
        <w:tc>
          <w:tcPr>
            <w:tcW w:type="dxa" w:w="4111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>учреждение культуры «Библиотечное объединение Васюринского сельского поселения»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детская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type="dxa" w:w="1526"/>
          </w:tcPr>
          <w:p w14:paraId="2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</w:t>
            </w:r>
            <w:r>
              <w:rPr>
                <w:rFonts w:ascii="Times New Roman" w:hAnsi="Times New Roman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иблиотека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Ставского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2465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rPr>
          <w:trHeight w:hRule="atLeast" w:val="1260"/>
        </w:trPr>
        <w:tc>
          <w:tcPr>
            <w:tcW w:type="dxa" w:w="675"/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544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мужества - «И снова май, салют и слёзы»</w:t>
            </w:r>
          </w:p>
        </w:tc>
        <w:tc>
          <w:tcPr>
            <w:tcW w:type="dxa" w:w="4111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type="dxa" w:w="1526"/>
          </w:tcPr>
          <w:p w14:paraId="2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type="dxa" w:w="2465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544"/>
          </w:tcPr>
          <w:p w14:paraId="3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поэзии - «Найдите рифму»</w:t>
            </w:r>
          </w:p>
        </w:tc>
        <w:tc>
          <w:tcPr>
            <w:tcW w:type="dxa" w:w="4111"/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10.30</w:t>
            </w:r>
          </w:p>
        </w:tc>
        <w:tc>
          <w:tcPr>
            <w:tcW w:type="dxa" w:w="2465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544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«Права семьи – забота государства»</w:t>
            </w:r>
          </w:p>
        </w:tc>
        <w:tc>
          <w:tcPr>
            <w:tcW w:type="dxa" w:w="4111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4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544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Поход за знаниями - «1000 советов на здоровье»</w:t>
            </w:r>
          </w:p>
        </w:tc>
        <w:tc>
          <w:tcPr>
            <w:tcW w:type="dxa" w:w="4111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иблиотека</w:t>
            </w:r>
          </w:p>
        </w:tc>
        <w:tc>
          <w:tcPr>
            <w:tcW w:type="dxa" w:w="1526"/>
          </w:tcPr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16.05.2024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type="dxa" w:w="2465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 человек</w:t>
            </w:r>
          </w:p>
        </w:tc>
      </w:tr>
      <w:tr>
        <w:tc>
          <w:tcPr>
            <w:tcW w:type="dxa" w:w="675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544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Вечер - портрет - «Жизнь в музыке» </w:t>
            </w:r>
          </w:p>
        </w:tc>
        <w:tc>
          <w:tcPr>
            <w:tcW w:type="dxa" w:w="4111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5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18.05.2024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type="dxa" w:w="2465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544"/>
          </w:tcPr>
          <w:p w14:paraId="5D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 истории - «День славянской письменности»</w:t>
            </w:r>
          </w:p>
        </w:tc>
        <w:tc>
          <w:tcPr>
            <w:tcW w:type="dxa" w:w="4111"/>
          </w:tcPr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6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  <w:p w14:paraId="6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10.30.</w:t>
            </w:r>
          </w:p>
        </w:tc>
        <w:tc>
          <w:tcPr>
            <w:tcW w:type="dxa" w:w="2465"/>
          </w:tcPr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544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Беседа – диалог - «Славянской азбуки отцы» </w:t>
            </w:r>
          </w:p>
        </w:tc>
        <w:tc>
          <w:tcPr>
            <w:tcW w:type="dxa" w:w="4111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6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2465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544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панорама - «Край родной в гербах и флагах»</w:t>
            </w:r>
          </w:p>
        </w:tc>
        <w:tc>
          <w:tcPr>
            <w:tcW w:type="dxa" w:w="4111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7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30.05.2024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10.30</w:t>
            </w:r>
          </w:p>
        </w:tc>
        <w:tc>
          <w:tcPr>
            <w:tcW w:type="dxa" w:w="2465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</w:tbl>
    <w:p w14:paraId="7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</w:t>
      </w:r>
    </w:p>
    <w:p w14:paraId="7B000000">
      <w:pPr>
        <w:ind/>
        <w:jc w:val="both"/>
        <w:rPr>
          <w:rFonts w:ascii="Times New Roman" w:hAnsi="Times New Roman"/>
          <w:sz w:val="24"/>
        </w:rPr>
      </w:pPr>
    </w:p>
    <w:p w14:paraId="7C000000">
      <w:pPr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</w:t>
      </w:r>
      <w:bookmarkStart w:id="1" w:name="_GoBack"/>
      <w:bookmarkEnd w:id="1"/>
      <w:r>
        <w:rPr>
          <w:rFonts w:ascii="Times New Roman" w:hAnsi="Times New Roman"/>
          <w:sz w:val="24"/>
        </w:rPr>
        <w:t>Е.Л. Самарцева</w:t>
      </w:r>
    </w:p>
    <w:sectPr>
      <w:pgSz w:h="11906" w:w="16838"/>
      <w:pgMar w:bottom="850" w:footer="708" w:gutter="0" w:header="708" w:left="1134" w:right="1134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2024-05-13T10:49:30Z</dcterms:modified>
</cp:coreProperties>
</file>