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План мероприятий на 2024 год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</w:t>
      </w:r>
      <w:r>
        <w:rPr>
          <w:rFonts w:ascii="Times New Roman" w:hAnsi="Times New Roman"/>
          <w:b w:val="1"/>
          <w:sz w:val="32"/>
        </w:rPr>
        <w:t>оэтического клуба «Элегия»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959"/>
        <w:gridCol w:w="5421"/>
        <w:gridCol w:w="3191"/>
      </w:tblGrid>
      <w:tr>
        <w:tc>
          <w:tcPr>
            <w:tcW w:type="dxa" w:w="959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5421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встречи</w:t>
            </w:r>
          </w:p>
        </w:tc>
        <w:tc>
          <w:tcPr>
            <w:tcW w:type="dxa" w:w="3191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Сроки реализации</w:t>
            </w:r>
          </w:p>
        </w:tc>
      </w:tr>
      <w:tr>
        <w:tc>
          <w:tcPr>
            <w:tcW w:type="dxa" w:w="959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</w:p>
        </w:tc>
        <w:tc>
          <w:tcPr>
            <w:tcW w:type="dxa" w:w="5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Литературный час </w:t>
            </w:r>
            <w:r>
              <w:rPr>
                <w:rFonts w:ascii="Times New Roman" w:hAnsi="Times New Roman"/>
                <w:b w:val="1"/>
                <w:sz w:val="28"/>
              </w:rPr>
              <w:t>–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«Писатель горечи и гнева»</w:t>
            </w:r>
          </w:p>
        </w:tc>
        <w:tc>
          <w:tcPr>
            <w:tcW w:type="dxa" w:w="3191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январь</w:t>
            </w:r>
          </w:p>
        </w:tc>
      </w:tr>
      <w:tr>
        <w:tc>
          <w:tcPr>
            <w:tcW w:type="dxa" w:w="959"/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5421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День памяти – 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«И подвиг ваш мы будем помнить вечно»</w:t>
            </w:r>
          </w:p>
        </w:tc>
        <w:tc>
          <w:tcPr>
            <w:tcW w:type="dxa" w:w="3191"/>
          </w:tcPr>
          <w:p w14:paraId="0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февраль</w:t>
            </w:r>
          </w:p>
        </w:tc>
      </w:tr>
      <w:tr>
        <w:tc>
          <w:tcPr>
            <w:tcW w:type="dxa" w:w="959"/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</w:t>
            </w:r>
          </w:p>
        </w:tc>
        <w:tc>
          <w:tcPr>
            <w:tcW w:type="dxa" w:w="5421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Час доброты </w:t>
            </w:r>
            <w:r>
              <w:rPr>
                <w:rFonts w:ascii="Times New Roman" w:hAnsi="Times New Roman"/>
                <w:b w:val="1"/>
                <w:sz w:val="28"/>
              </w:rPr>
              <w:t>–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Theme="minorAscii" w:hAnsiTheme="minorHAnsi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«Весны прекрасной дуновенье»</w:t>
            </w:r>
          </w:p>
        </w:tc>
        <w:tc>
          <w:tcPr>
            <w:tcW w:type="dxa" w:w="3191"/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март</w:t>
            </w:r>
          </w:p>
        </w:tc>
      </w:tr>
      <w:tr>
        <w:tc>
          <w:tcPr>
            <w:tcW w:type="dxa" w:w="959"/>
          </w:tcPr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type="dxa" w:w="5421"/>
          </w:tcPr>
          <w:p w14:paraId="1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Литературно- музыкальный салон - участие во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Всероссийской акции «Библионочь – 2024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»</w:t>
            </w:r>
          </w:p>
        </w:tc>
        <w:tc>
          <w:tcPr>
            <w:tcW w:type="dxa" w:w="3191"/>
          </w:tcPr>
          <w:p w14:paraId="1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апрель</w:t>
            </w:r>
          </w:p>
        </w:tc>
      </w:tr>
      <w:tr>
        <w:tc>
          <w:tcPr>
            <w:tcW w:type="dxa" w:w="959"/>
          </w:tcPr>
          <w:p w14:paraId="1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type="dxa" w:w="5421"/>
          </w:tcPr>
          <w:p w14:paraId="1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Вечер - портрет - «Жизнь в музыке» </w:t>
            </w:r>
          </w:p>
        </w:tc>
        <w:tc>
          <w:tcPr>
            <w:tcW w:type="dxa" w:w="3191"/>
          </w:tcPr>
          <w:p w14:paraId="1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май</w:t>
            </w:r>
          </w:p>
        </w:tc>
      </w:tr>
      <w:tr>
        <w:tc>
          <w:tcPr>
            <w:tcW w:type="dxa" w:w="959"/>
          </w:tcPr>
          <w:p w14:paraId="1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</w:t>
            </w:r>
          </w:p>
        </w:tc>
        <w:tc>
          <w:tcPr>
            <w:tcW w:type="dxa" w:w="5421"/>
          </w:tcPr>
          <w:p w14:paraId="1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Путешествие по историческим местам - «Где пушкинская лира расцветала»</w:t>
            </w:r>
          </w:p>
        </w:tc>
        <w:tc>
          <w:tcPr>
            <w:tcW w:type="dxa" w:w="3191"/>
          </w:tcPr>
          <w:p w14:paraId="1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июнь</w:t>
            </w:r>
          </w:p>
        </w:tc>
      </w:tr>
      <w:tr>
        <w:tc>
          <w:tcPr>
            <w:tcW w:type="dxa" w:w="959"/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7</w:t>
            </w:r>
          </w:p>
        </w:tc>
        <w:tc>
          <w:tcPr>
            <w:tcW w:type="dxa" w:w="5421"/>
          </w:tcPr>
          <w:p w14:paraId="1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Вечер семейного отдыха - «Семья – очаг добра, любви и счастья»</w:t>
            </w:r>
          </w:p>
        </w:tc>
        <w:tc>
          <w:tcPr>
            <w:tcW w:type="dxa" w:w="3191"/>
          </w:tcPr>
          <w:p w14:paraId="1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июль</w:t>
            </w:r>
          </w:p>
        </w:tc>
      </w:tr>
      <w:tr>
        <w:tc>
          <w:tcPr>
            <w:tcW w:type="dxa" w:w="959"/>
          </w:tcPr>
          <w:p w14:paraId="2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</w:t>
            </w:r>
          </w:p>
        </w:tc>
        <w:tc>
          <w:tcPr>
            <w:tcW w:type="dxa" w:w="5421"/>
          </w:tcPr>
          <w:p w14:paraId="21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Участие в праздновании дня станицы - «Прекрасней места на планете нет»</w:t>
            </w:r>
          </w:p>
        </w:tc>
        <w:tc>
          <w:tcPr>
            <w:tcW w:type="dxa" w:w="3191"/>
          </w:tcPr>
          <w:p w14:paraId="2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август</w:t>
            </w:r>
          </w:p>
        </w:tc>
      </w:tr>
      <w:tr>
        <w:tc>
          <w:tcPr>
            <w:tcW w:type="dxa" w:w="959"/>
          </w:tcPr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9</w:t>
            </w:r>
          </w:p>
        </w:tc>
        <w:tc>
          <w:tcPr>
            <w:tcW w:type="dxa" w:w="5421"/>
          </w:tcPr>
          <w:p w14:paraId="2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Вечер поэзии - «Казачий край – земля Кубань»</w:t>
            </w:r>
          </w:p>
        </w:tc>
        <w:tc>
          <w:tcPr>
            <w:tcW w:type="dxa" w:w="3191"/>
          </w:tcPr>
          <w:p w14:paraId="2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сентябрь</w:t>
            </w:r>
          </w:p>
        </w:tc>
      </w:tr>
      <w:tr>
        <w:tc>
          <w:tcPr>
            <w:tcW w:type="dxa" w:w="959"/>
          </w:tcPr>
          <w:p w14:paraId="2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type="dxa" w:w="5421"/>
          </w:tcPr>
          <w:p w14:paraId="2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«В гармонии с возрастом</w:t>
            </w:r>
            <w:r>
              <w:rPr>
                <w:rFonts w:ascii="Times New Roman" w:hAnsi="Times New Roman"/>
                <w:b w:val="1"/>
                <w:sz w:val="28"/>
              </w:rPr>
              <w:t xml:space="preserve">» - вечер – </w:t>
            </w:r>
            <w:r>
              <w:rPr>
                <w:rFonts w:ascii="Times New Roman" w:hAnsi="Times New Roman"/>
                <w:b w:val="1"/>
                <w:sz w:val="28"/>
              </w:rPr>
              <w:t>отдыха ко Дню пожилого человека</w:t>
            </w:r>
          </w:p>
        </w:tc>
        <w:tc>
          <w:tcPr>
            <w:tcW w:type="dxa" w:w="3191"/>
          </w:tcPr>
          <w:p w14:paraId="2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октябрь</w:t>
            </w:r>
          </w:p>
        </w:tc>
      </w:tr>
      <w:tr>
        <w:tc>
          <w:tcPr>
            <w:tcW w:type="dxa" w:w="959"/>
          </w:tcPr>
          <w:p w14:paraId="2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11</w:t>
            </w:r>
          </w:p>
        </w:tc>
        <w:tc>
          <w:tcPr>
            <w:tcW w:type="dxa" w:w="5421"/>
          </w:tcPr>
          <w:p w14:paraId="2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Музыкально-поэтический вечер -</w:t>
            </w:r>
          </w:p>
          <w:p w14:paraId="2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«Ты одна такая – единственная и родная»</w:t>
            </w:r>
          </w:p>
        </w:tc>
        <w:tc>
          <w:tcPr>
            <w:tcW w:type="dxa" w:w="3191"/>
          </w:tcPr>
          <w:p w14:paraId="2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ноябрь</w:t>
            </w:r>
          </w:p>
        </w:tc>
      </w:tr>
      <w:tr>
        <w:tc>
          <w:tcPr>
            <w:tcW w:type="dxa" w:w="959"/>
          </w:tcPr>
          <w:p w14:paraId="2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12</w:t>
            </w:r>
          </w:p>
        </w:tc>
        <w:tc>
          <w:tcPr>
            <w:tcW w:type="dxa" w:w="5421"/>
          </w:tcPr>
          <w:p w14:paraId="2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Праздничная встреча -</w:t>
            </w:r>
          </w:p>
          <w:p w14:paraId="2F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b w:val="1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«Пусть праздник всем подарит чудо»</w:t>
            </w:r>
          </w:p>
        </w:tc>
        <w:tc>
          <w:tcPr>
            <w:tcW w:type="dxa" w:w="3191"/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декабрь</w:t>
            </w:r>
          </w:p>
        </w:tc>
      </w:tr>
    </w:tbl>
    <w:p w14:paraId="3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                                           Е.Л. Самарцева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2024-08-08T07:32:28Z</dcterms:modified>
</cp:coreProperties>
</file>