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8B" w:rsidRDefault="0044148B" w:rsidP="0044148B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4148B"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рабочей программе учебного предмета </w:t>
      </w:r>
    </w:p>
    <w:p w:rsidR="0044148B" w:rsidRDefault="0044148B" w:rsidP="0044148B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4148B">
        <w:rPr>
          <w:rFonts w:ascii="Times New Roman" w:hAnsi="Times New Roman"/>
          <w:b/>
          <w:color w:val="000000"/>
          <w:sz w:val="28"/>
          <w:lang w:val="ru-RU"/>
        </w:rPr>
        <w:t>"Физическая культура" для обучающихся 1-4 классов</w:t>
      </w:r>
    </w:p>
    <w:p w:rsidR="0044148B" w:rsidRPr="0044148B" w:rsidRDefault="0044148B" w:rsidP="0044148B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4148B">
        <w:rPr>
          <w:rFonts w:ascii="Times New Roman" w:hAnsi="Times New Roman"/>
          <w:b/>
          <w:color w:val="000000"/>
          <w:sz w:val="28"/>
          <w:lang w:val="ru-RU"/>
        </w:rPr>
        <w:t xml:space="preserve"> начального общего образования</w:t>
      </w:r>
    </w:p>
    <w:p w:rsidR="0044148B" w:rsidRDefault="0044148B" w:rsidP="0044148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</w:t>
      </w: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Предметом обучения физической культуре на уровне начального общего образования является двигательная деятельность человека с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</w:t>
      </w: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>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</w:t>
      </w: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>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физическое совершенствование (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</w:t>
      </w: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>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В основе программы по физической культуре лежит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и личностных.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</w:t>
      </w: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гимнастические минутки, подвижные и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общеразвивающие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</w:t>
      </w:r>
      <w:r w:rsidRPr="004414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</w:t>
      </w:r>
      <w:proofErr w:type="spellStart"/>
      <w:r w:rsidRPr="0044148B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44148B">
        <w:rPr>
          <w:rFonts w:ascii="Times New Roman" w:hAnsi="Times New Roman"/>
          <w:color w:val="000000"/>
          <w:sz w:val="28"/>
          <w:lang w:val="ru-RU"/>
        </w:rPr>
        <w:t xml:space="preserve"> подвижных игр и игровых заданий;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r w:rsidRPr="0044148B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44148B" w:rsidRPr="0044148B" w:rsidRDefault="0044148B" w:rsidP="0044148B">
      <w:pPr>
        <w:spacing w:after="0" w:line="264" w:lineRule="auto"/>
        <w:ind w:firstLine="600"/>
        <w:jc w:val="both"/>
        <w:rPr>
          <w:lang w:val="ru-RU"/>
        </w:rPr>
      </w:pPr>
      <w:bookmarkStart w:id="0" w:name="79e598a1-35ad-4f9e-b680-ee17a40231bb"/>
      <w:r w:rsidRPr="0044148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0"/>
    </w:p>
    <w:p w:rsidR="001D3A44" w:rsidRPr="0044148B" w:rsidRDefault="001D3A44">
      <w:pPr>
        <w:rPr>
          <w:lang w:val="ru-RU"/>
        </w:rPr>
      </w:pPr>
    </w:p>
    <w:sectPr w:rsidR="001D3A44" w:rsidRPr="0044148B" w:rsidSect="001D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44148B"/>
    <w:rsid w:val="001D3A44"/>
    <w:rsid w:val="001E6936"/>
    <w:rsid w:val="0044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B"/>
    <w:pPr>
      <w:spacing w:after="200" w:line="276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3099</Words>
  <Characters>17670</Characters>
  <Application>Microsoft Office Word</Application>
  <DocSecurity>0</DocSecurity>
  <Lines>147</Lines>
  <Paragraphs>41</Paragraphs>
  <ScaleCrop>false</ScaleCrop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2024-09-04T14:32:00Z</dcterms:created>
  <dcterms:modified xsi:type="dcterms:W3CDTF">2024-09-04T14:34:00Z</dcterms:modified>
</cp:coreProperties>
</file>