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4C0" w:rsidRDefault="00EE54C0" w:rsidP="00EE54C0">
      <w:pPr>
        <w:pStyle w:val="a3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23"/>
          <w:szCs w:val="23"/>
        </w:rPr>
        <w:br/>
        <w:t xml:space="preserve">Основные изменения в </w:t>
      </w:r>
      <w:proofErr w:type="gramStart"/>
      <w:r>
        <w:rPr>
          <w:rFonts w:ascii="Tahoma" w:hAnsi="Tahoma" w:cs="Tahoma"/>
          <w:b/>
          <w:bCs/>
          <w:color w:val="000000"/>
          <w:sz w:val="23"/>
          <w:szCs w:val="23"/>
        </w:rPr>
        <w:t>обновленных</w:t>
      </w:r>
      <w:proofErr w:type="gramEnd"/>
      <w:r>
        <w:rPr>
          <w:rFonts w:ascii="Tahoma" w:hAnsi="Tahoma" w:cs="Tahoma"/>
          <w:b/>
          <w:bCs/>
          <w:color w:val="000000"/>
          <w:sz w:val="23"/>
          <w:szCs w:val="23"/>
        </w:rPr>
        <w:t xml:space="preserve"> ФГОС</w:t>
      </w:r>
    </w:p>
    <w:p w:rsidR="00EE54C0" w:rsidRDefault="00EE54C0" w:rsidP="00EE54C0">
      <w:pPr>
        <w:pStyle w:val="a3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i/>
          <w:iCs/>
          <w:color w:val="000000"/>
          <w:sz w:val="23"/>
          <w:szCs w:val="23"/>
        </w:rPr>
        <w:t>Вариативность</w:t>
      </w:r>
      <w:r>
        <w:rPr>
          <w:rFonts w:ascii="Tahoma" w:hAnsi="Tahoma" w:cs="Tahoma"/>
          <w:color w:val="000000"/>
          <w:sz w:val="23"/>
          <w:szCs w:val="23"/>
        </w:rPr>
        <w:t xml:space="preserve">. Новые стандарты НОО </w:t>
      </w:r>
      <w:proofErr w:type="gramStart"/>
      <w:r>
        <w:rPr>
          <w:rFonts w:ascii="Tahoma" w:hAnsi="Tahoma" w:cs="Tahoma"/>
          <w:color w:val="000000"/>
          <w:sz w:val="23"/>
          <w:szCs w:val="23"/>
        </w:rPr>
        <w:t>и ООО</w:t>
      </w:r>
      <w:proofErr w:type="gramEnd"/>
      <w:r>
        <w:rPr>
          <w:rFonts w:ascii="Tahoma" w:hAnsi="Tahoma" w:cs="Tahoma"/>
          <w:color w:val="000000"/>
          <w:sz w:val="23"/>
          <w:szCs w:val="23"/>
        </w:rPr>
        <w:t xml:space="preserve"> требуют, чтобы содержание ООП НОО и ООО было вариативным. Это значит, что школа все больше должна ориентироваться на потребности учеников и предлагать им различные варианты программ в рамках одного уровня образования.</w:t>
      </w:r>
      <w:r>
        <w:rPr>
          <w:rFonts w:ascii="Tahoma" w:hAnsi="Tahoma" w:cs="Tahoma"/>
          <w:color w:val="000000"/>
          <w:sz w:val="23"/>
          <w:szCs w:val="23"/>
        </w:rPr>
        <w:br/>
        <w:t xml:space="preserve">Школа может обеспечить вариативность ООП тремя способами. Первый - в структуре программ НОО </w:t>
      </w:r>
      <w:proofErr w:type="gramStart"/>
      <w:r>
        <w:rPr>
          <w:rFonts w:ascii="Tahoma" w:hAnsi="Tahoma" w:cs="Tahoma"/>
          <w:color w:val="000000"/>
          <w:sz w:val="23"/>
          <w:szCs w:val="23"/>
        </w:rPr>
        <w:t>и ООО</w:t>
      </w:r>
      <w:proofErr w:type="gramEnd"/>
      <w:r>
        <w:rPr>
          <w:rFonts w:ascii="Tahoma" w:hAnsi="Tahoma" w:cs="Tahoma"/>
          <w:color w:val="000000"/>
          <w:sz w:val="23"/>
          <w:szCs w:val="23"/>
        </w:rPr>
        <w:t xml:space="preserve"> школа может предусмотреть учебные предметы, учебные курсы и учебные модули. Второй - школа может разрабатывать и реализовывать программы углубленного изучения отдельных предметов. Для этого на уровне ООО добавили предметные результаты на углубленном уровне для математики, информатики, физики, химии и биологии. Третий способ - школа может разрабатывать и реализовывать индивидуальные учебные планы в соответствии с образовательными потребностями и интересами учеников.</w:t>
      </w:r>
      <w:r>
        <w:rPr>
          <w:rFonts w:ascii="Tahoma" w:hAnsi="Tahoma" w:cs="Tahoma"/>
          <w:color w:val="000000"/>
          <w:sz w:val="23"/>
          <w:szCs w:val="23"/>
        </w:rPr>
        <w:br/>
      </w:r>
      <w:r>
        <w:rPr>
          <w:rFonts w:ascii="Tahoma" w:hAnsi="Tahoma" w:cs="Tahoma"/>
          <w:b/>
          <w:bCs/>
          <w:i/>
          <w:iCs/>
          <w:color w:val="000000"/>
          <w:sz w:val="23"/>
          <w:szCs w:val="23"/>
        </w:rPr>
        <w:t>Планируемые результаты. </w:t>
      </w:r>
      <w:proofErr w:type="gramStart"/>
      <w:r>
        <w:rPr>
          <w:rFonts w:ascii="Tahoma" w:hAnsi="Tahoma" w:cs="Tahoma"/>
          <w:color w:val="000000"/>
          <w:sz w:val="23"/>
          <w:szCs w:val="23"/>
        </w:rPr>
        <w:t xml:space="preserve">В новых ФГОС подробнее описывают результаты освоения ООП НОО и ООО - личностные, </w:t>
      </w:r>
      <w:proofErr w:type="spellStart"/>
      <w:r>
        <w:rPr>
          <w:rFonts w:ascii="Tahoma" w:hAnsi="Tahoma" w:cs="Tahoma"/>
          <w:color w:val="000000"/>
          <w:sz w:val="23"/>
          <w:szCs w:val="23"/>
        </w:rPr>
        <w:t>метапредметные</w:t>
      </w:r>
      <w:proofErr w:type="spellEnd"/>
      <w:r>
        <w:rPr>
          <w:rFonts w:ascii="Tahoma" w:hAnsi="Tahoma" w:cs="Tahoma"/>
          <w:color w:val="000000"/>
          <w:sz w:val="23"/>
          <w:szCs w:val="23"/>
        </w:rPr>
        <w:t>, предметные.</w:t>
      </w:r>
      <w:proofErr w:type="gramEnd"/>
      <w:r>
        <w:rPr>
          <w:rFonts w:ascii="Tahoma" w:hAnsi="Tahoma" w:cs="Tahoma"/>
          <w:color w:val="000000"/>
          <w:sz w:val="23"/>
          <w:szCs w:val="23"/>
        </w:rPr>
        <w:br/>
      </w:r>
      <w:r>
        <w:rPr>
          <w:rFonts w:ascii="Tahoma" w:hAnsi="Tahoma" w:cs="Tahoma"/>
          <w:b/>
          <w:bCs/>
          <w:i/>
          <w:iCs/>
          <w:color w:val="000000"/>
          <w:sz w:val="23"/>
          <w:szCs w:val="23"/>
        </w:rPr>
        <w:t>Предметные результаты.</w:t>
      </w:r>
      <w:r>
        <w:rPr>
          <w:rFonts w:ascii="Tahoma" w:hAnsi="Tahoma" w:cs="Tahoma"/>
          <w:color w:val="000000"/>
          <w:sz w:val="23"/>
          <w:szCs w:val="23"/>
        </w:rPr>
        <w:t> Новые ФГОС 2021 года определяют четкие требования к предметным результатам по каждой учебной дисциплине. Появилось конкретное содержание по каждой предметной области.</w:t>
      </w:r>
      <w:r>
        <w:rPr>
          <w:rFonts w:ascii="Tahoma" w:hAnsi="Tahoma" w:cs="Tahoma"/>
          <w:color w:val="000000"/>
          <w:sz w:val="23"/>
          <w:szCs w:val="23"/>
        </w:rPr>
        <w:br/>
      </w:r>
      <w:proofErr w:type="spellStart"/>
      <w:r>
        <w:rPr>
          <w:rFonts w:ascii="Tahoma" w:hAnsi="Tahoma" w:cs="Tahoma"/>
          <w:b/>
          <w:bCs/>
          <w:i/>
          <w:iCs/>
          <w:color w:val="000000"/>
          <w:sz w:val="23"/>
          <w:szCs w:val="23"/>
        </w:rPr>
        <w:t>Метапредметные</w:t>
      </w:r>
      <w:proofErr w:type="spellEnd"/>
      <w:r>
        <w:rPr>
          <w:rFonts w:ascii="Tahoma" w:hAnsi="Tahoma" w:cs="Tahoma"/>
          <w:b/>
          <w:bCs/>
          <w:i/>
          <w:iCs/>
          <w:color w:val="000000"/>
          <w:sz w:val="23"/>
          <w:szCs w:val="23"/>
        </w:rPr>
        <w:t xml:space="preserve"> и личностные результаты. </w:t>
      </w:r>
      <w:proofErr w:type="gramStart"/>
      <w:r>
        <w:rPr>
          <w:rFonts w:ascii="Tahoma" w:hAnsi="Tahoma" w:cs="Tahoma"/>
          <w:color w:val="000000"/>
          <w:sz w:val="23"/>
          <w:szCs w:val="23"/>
        </w:rPr>
        <w:t>Новые</w:t>
      </w:r>
      <w:proofErr w:type="gramEnd"/>
      <w:r>
        <w:rPr>
          <w:rFonts w:ascii="Tahoma" w:hAnsi="Tahoma" w:cs="Tahoma"/>
          <w:color w:val="000000"/>
          <w:sz w:val="23"/>
          <w:szCs w:val="23"/>
        </w:rPr>
        <w:t xml:space="preserve"> ФГОС, как и прежде, требуют </w:t>
      </w:r>
      <w:proofErr w:type="spellStart"/>
      <w:r>
        <w:rPr>
          <w:rFonts w:ascii="Tahoma" w:hAnsi="Tahoma" w:cs="Tahoma"/>
          <w:color w:val="000000"/>
          <w:sz w:val="23"/>
          <w:szCs w:val="23"/>
        </w:rPr>
        <w:t>системно-деятельностного</w:t>
      </w:r>
      <w:proofErr w:type="spellEnd"/>
      <w:r>
        <w:rPr>
          <w:rFonts w:ascii="Tahoma" w:hAnsi="Tahoma" w:cs="Tahoma"/>
          <w:color w:val="000000"/>
          <w:sz w:val="23"/>
          <w:szCs w:val="23"/>
        </w:rPr>
        <w:t xml:space="preserve"> подхода. Они конкретно определяют требования к личностным и </w:t>
      </w:r>
      <w:proofErr w:type="spellStart"/>
      <w:r>
        <w:rPr>
          <w:rFonts w:ascii="Tahoma" w:hAnsi="Tahoma" w:cs="Tahoma"/>
          <w:color w:val="000000"/>
          <w:sz w:val="23"/>
          <w:szCs w:val="23"/>
        </w:rPr>
        <w:t>метапредметным</w:t>
      </w:r>
      <w:proofErr w:type="spellEnd"/>
      <w:r>
        <w:rPr>
          <w:rFonts w:ascii="Tahoma" w:hAnsi="Tahoma" w:cs="Tahoma"/>
          <w:color w:val="000000"/>
          <w:sz w:val="23"/>
          <w:szCs w:val="23"/>
        </w:rPr>
        <w:t xml:space="preserve"> образовательным результатам. Если в старых стандартах эти результаты были просто перечислены, то в новых они описаны по группам.</w:t>
      </w:r>
      <w:r>
        <w:rPr>
          <w:rFonts w:ascii="Tahoma" w:hAnsi="Tahoma" w:cs="Tahoma"/>
          <w:color w:val="000000"/>
          <w:sz w:val="23"/>
          <w:szCs w:val="23"/>
        </w:rPr>
        <w:br/>
        <w:t>Личностные результаты группируются по направлениям воспитания: гражданско-патриотическое; духовно-нравственное; эстетическое; физическое воспитание, формирование культуры здоровья и эмоционального благополучия; трудовое; экологическое; ценность научного познания.</w:t>
      </w:r>
      <w:r>
        <w:rPr>
          <w:rFonts w:ascii="Tahoma" w:hAnsi="Tahoma" w:cs="Tahoma"/>
          <w:color w:val="000000"/>
          <w:sz w:val="23"/>
          <w:szCs w:val="23"/>
        </w:rPr>
        <w:br/>
      </w:r>
      <w:proofErr w:type="spellStart"/>
      <w:r>
        <w:rPr>
          <w:rFonts w:ascii="Tahoma" w:hAnsi="Tahoma" w:cs="Tahoma"/>
          <w:color w:val="000000"/>
          <w:sz w:val="23"/>
          <w:szCs w:val="23"/>
        </w:rPr>
        <w:t>Метапредметные</w:t>
      </w:r>
      <w:proofErr w:type="spellEnd"/>
      <w:r>
        <w:rPr>
          <w:rFonts w:ascii="Tahoma" w:hAnsi="Tahoma" w:cs="Tahoma"/>
          <w:color w:val="000000"/>
          <w:sz w:val="23"/>
          <w:szCs w:val="23"/>
        </w:rPr>
        <w:t xml:space="preserve"> результаты группируются по видам универсальных учебных действий:</w:t>
      </w:r>
      <w:r>
        <w:rPr>
          <w:rFonts w:ascii="Tahoma" w:hAnsi="Tahoma" w:cs="Tahoma"/>
          <w:color w:val="000000"/>
          <w:sz w:val="23"/>
          <w:szCs w:val="23"/>
        </w:rPr>
        <w:br/>
        <w:t>- овладение универсальными учебными познавательными действиями - базовые логические, базовые исследовательские, работа с информацией;</w:t>
      </w:r>
      <w:r>
        <w:rPr>
          <w:rFonts w:ascii="Tahoma" w:hAnsi="Tahoma" w:cs="Tahoma"/>
          <w:color w:val="000000"/>
          <w:sz w:val="23"/>
          <w:szCs w:val="23"/>
        </w:rPr>
        <w:br/>
        <w:t>- овладение универсальными учебными коммуникативными действиями - общение, совместная деятельность;</w:t>
      </w:r>
      <w:r>
        <w:rPr>
          <w:rFonts w:ascii="Tahoma" w:hAnsi="Tahoma" w:cs="Tahoma"/>
          <w:color w:val="000000"/>
          <w:sz w:val="23"/>
          <w:szCs w:val="23"/>
        </w:rPr>
        <w:br/>
        <w:t>- овладение универсальными учебными регулятивными действиями - самоорганизация, самоконтроль.</w:t>
      </w:r>
      <w:r>
        <w:rPr>
          <w:rFonts w:ascii="Tahoma" w:hAnsi="Tahoma" w:cs="Tahoma"/>
          <w:color w:val="000000"/>
          <w:sz w:val="23"/>
          <w:szCs w:val="23"/>
        </w:rPr>
        <w:br/>
        <w:t xml:space="preserve">В </w:t>
      </w:r>
      <w:proofErr w:type="gramStart"/>
      <w:r>
        <w:rPr>
          <w:rFonts w:ascii="Tahoma" w:hAnsi="Tahoma" w:cs="Tahoma"/>
          <w:color w:val="000000"/>
          <w:sz w:val="23"/>
          <w:szCs w:val="23"/>
        </w:rPr>
        <w:t>прежних</w:t>
      </w:r>
      <w:proofErr w:type="gramEnd"/>
      <w:r>
        <w:rPr>
          <w:rFonts w:ascii="Tahoma" w:hAnsi="Tahoma" w:cs="Tahoma"/>
          <w:color w:val="000000"/>
          <w:sz w:val="23"/>
          <w:szCs w:val="23"/>
        </w:rPr>
        <w:t xml:space="preserve"> ФГОС личностные и </w:t>
      </w:r>
      <w:proofErr w:type="spellStart"/>
      <w:r>
        <w:rPr>
          <w:rFonts w:ascii="Tahoma" w:hAnsi="Tahoma" w:cs="Tahoma"/>
          <w:color w:val="000000"/>
          <w:sz w:val="23"/>
          <w:szCs w:val="23"/>
        </w:rPr>
        <w:t>метапредметные</w:t>
      </w:r>
      <w:proofErr w:type="spellEnd"/>
      <w:r>
        <w:rPr>
          <w:rFonts w:ascii="Tahoma" w:hAnsi="Tahoma" w:cs="Tahoma"/>
          <w:color w:val="000000"/>
          <w:sz w:val="23"/>
          <w:szCs w:val="23"/>
        </w:rPr>
        <w:t xml:space="preserve"> результаты описывались обобщенно. </w:t>
      </w:r>
      <w:proofErr w:type="gramStart"/>
      <w:r>
        <w:rPr>
          <w:rFonts w:ascii="Tahoma" w:hAnsi="Tahoma" w:cs="Tahoma"/>
          <w:color w:val="000000"/>
          <w:sz w:val="23"/>
          <w:szCs w:val="23"/>
        </w:rPr>
        <w:t xml:space="preserve">А в новых - каждое из УУД содержит критерии их </w:t>
      </w:r>
      <w:proofErr w:type="spellStart"/>
      <w:r>
        <w:rPr>
          <w:rFonts w:ascii="Tahoma" w:hAnsi="Tahoma" w:cs="Tahoma"/>
          <w:color w:val="000000"/>
          <w:sz w:val="23"/>
          <w:szCs w:val="23"/>
        </w:rPr>
        <w:t>сформированности</w:t>
      </w:r>
      <w:proofErr w:type="spellEnd"/>
      <w:r>
        <w:rPr>
          <w:rFonts w:ascii="Tahoma" w:hAnsi="Tahoma" w:cs="Tahoma"/>
          <w:color w:val="000000"/>
          <w:sz w:val="23"/>
          <w:szCs w:val="23"/>
        </w:rPr>
        <w:t>.</w:t>
      </w:r>
      <w:proofErr w:type="gramEnd"/>
      <w:r>
        <w:rPr>
          <w:rFonts w:ascii="Tahoma" w:hAnsi="Tahoma" w:cs="Tahoma"/>
          <w:color w:val="000000"/>
          <w:sz w:val="23"/>
          <w:szCs w:val="23"/>
        </w:rPr>
        <w:br/>
      </w:r>
      <w:r>
        <w:rPr>
          <w:rFonts w:ascii="Tahoma" w:hAnsi="Tahoma" w:cs="Tahoma"/>
          <w:b/>
          <w:bCs/>
          <w:i/>
          <w:iCs/>
          <w:color w:val="000000"/>
          <w:sz w:val="23"/>
          <w:szCs w:val="23"/>
        </w:rPr>
        <w:t>Объем урочной и внеурочной деятельности. </w:t>
      </w:r>
      <w:r>
        <w:rPr>
          <w:rFonts w:ascii="Tahoma" w:hAnsi="Tahoma" w:cs="Tahoma"/>
          <w:color w:val="000000"/>
          <w:sz w:val="23"/>
          <w:szCs w:val="23"/>
        </w:rPr>
        <w:t>Изменили объем часов аудиторной нагрузки - уменьшили верхнюю границу. Уменьшили объем внеурочной деятельности на уровне НОО. Теперь вместо 1350 можно запланировать до 1320 часов за четыре года.</w:t>
      </w:r>
      <w:r>
        <w:rPr>
          <w:rFonts w:ascii="Tahoma" w:hAnsi="Tahoma" w:cs="Tahoma"/>
          <w:color w:val="000000"/>
          <w:sz w:val="23"/>
          <w:szCs w:val="23"/>
        </w:rPr>
        <w:br/>
      </w:r>
      <w:r>
        <w:rPr>
          <w:rFonts w:ascii="Tahoma" w:hAnsi="Tahoma" w:cs="Tahoma"/>
          <w:b/>
          <w:bCs/>
          <w:i/>
          <w:iCs/>
          <w:color w:val="000000"/>
          <w:sz w:val="23"/>
          <w:szCs w:val="23"/>
        </w:rPr>
        <w:t>Ученики с ОВЗ.</w:t>
      </w:r>
      <w:r>
        <w:rPr>
          <w:rFonts w:ascii="Tahoma" w:hAnsi="Tahoma" w:cs="Tahoma"/>
          <w:color w:val="000000"/>
          <w:sz w:val="23"/>
          <w:szCs w:val="23"/>
        </w:rPr>
        <w:t> В разделе «Общие положения» указали, что ФГОС НОО не нужно применять для обучения детей с ОВЗ и интеллектуальными нарушениями. Адаптированные программы на уровне ООО разрабатывают на основе нового ФГОС ООО. Для этого в него внесли вариации предметов. Например, для глухих и слабослышащих можно не включать в программу музыку. При этом для всех детей с ОВЗ вместо физкультуры надо внести адаптивную физкультуру.</w:t>
      </w:r>
      <w:r>
        <w:rPr>
          <w:rFonts w:ascii="Tahoma" w:hAnsi="Tahoma" w:cs="Tahoma"/>
          <w:color w:val="000000"/>
          <w:sz w:val="23"/>
          <w:szCs w:val="23"/>
        </w:rPr>
        <w:br/>
      </w:r>
      <w:r>
        <w:rPr>
          <w:rFonts w:ascii="Tahoma" w:hAnsi="Tahoma" w:cs="Tahoma"/>
          <w:b/>
          <w:bCs/>
          <w:i/>
          <w:iCs/>
          <w:color w:val="000000"/>
          <w:sz w:val="23"/>
          <w:szCs w:val="23"/>
        </w:rPr>
        <w:t>Использование электронных средств обучения, дистанционных технологий. </w:t>
      </w:r>
      <w:proofErr w:type="gramStart"/>
      <w:r>
        <w:rPr>
          <w:rFonts w:ascii="Tahoma" w:hAnsi="Tahoma" w:cs="Tahoma"/>
          <w:color w:val="000000"/>
          <w:sz w:val="23"/>
          <w:szCs w:val="23"/>
        </w:rPr>
        <w:t>Старый</w:t>
      </w:r>
      <w:proofErr w:type="gramEnd"/>
      <w:r>
        <w:rPr>
          <w:rFonts w:ascii="Tahoma" w:hAnsi="Tahoma" w:cs="Tahoma"/>
          <w:color w:val="000000"/>
          <w:sz w:val="23"/>
          <w:szCs w:val="23"/>
        </w:rPr>
        <w:t xml:space="preserve"> ФГОС таких требований не устанавливал. Теперь </w:t>
      </w:r>
      <w:proofErr w:type="gramStart"/>
      <w:r>
        <w:rPr>
          <w:rFonts w:ascii="Tahoma" w:hAnsi="Tahoma" w:cs="Tahoma"/>
          <w:color w:val="000000"/>
          <w:sz w:val="23"/>
          <w:szCs w:val="23"/>
        </w:rPr>
        <w:t>новый</w:t>
      </w:r>
      <w:proofErr w:type="gramEnd"/>
      <w:r>
        <w:rPr>
          <w:rFonts w:ascii="Tahoma" w:hAnsi="Tahoma" w:cs="Tahoma"/>
          <w:color w:val="000000"/>
          <w:sz w:val="23"/>
          <w:szCs w:val="23"/>
        </w:rPr>
        <w:t xml:space="preserve"> ФГОС фиксирует право школы применять различные образовательные технологии.</w:t>
      </w:r>
      <w:r>
        <w:rPr>
          <w:rFonts w:ascii="Tahoma" w:hAnsi="Tahoma" w:cs="Tahoma"/>
          <w:color w:val="000000"/>
          <w:sz w:val="23"/>
          <w:szCs w:val="23"/>
        </w:rPr>
        <w:br/>
      </w:r>
      <w:r>
        <w:rPr>
          <w:rFonts w:ascii="Tahoma" w:hAnsi="Tahoma" w:cs="Tahoma"/>
          <w:b/>
          <w:bCs/>
          <w:i/>
          <w:iCs/>
          <w:color w:val="000000"/>
          <w:sz w:val="23"/>
          <w:szCs w:val="23"/>
        </w:rPr>
        <w:lastRenderedPageBreak/>
        <w:t>Деление учеников на группы.</w:t>
      </w:r>
      <w:r>
        <w:rPr>
          <w:rFonts w:ascii="Tahoma" w:hAnsi="Tahoma" w:cs="Tahoma"/>
          <w:color w:val="000000"/>
          <w:sz w:val="23"/>
          <w:szCs w:val="23"/>
        </w:rPr>
        <w:t xml:space="preserve"> Раньше таких норм ФГОС не устанавливал. Новые стандарты НОО </w:t>
      </w:r>
      <w:proofErr w:type="gramStart"/>
      <w:r>
        <w:rPr>
          <w:rFonts w:ascii="Tahoma" w:hAnsi="Tahoma" w:cs="Tahoma"/>
          <w:color w:val="000000"/>
          <w:sz w:val="23"/>
          <w:szCs w:val="23"/>
        </w:rPr>
        <w:t>и ООО</w:t>
      </w:r>
      <w:proofErr w:type="gramEnd"/>
      <w:r>
        <w:rPr>
          <w:rFonts w:ascii="Tahoma" w:hAnsi="Tahoma" w:cs="Tahoma"/>
          <w:color w:val="000000"/>
          <w:sz w:val="23"/>
          <w:szCs w:val="23"/>
        </w:rPr>
        <w:t xml:space="preserve"> разрешают организовать образовательную деятельность при помощи деления на группы. Обучение в группах можно строить по-разному: с учетом успеваемости, образовательных потребностей и интересов, целей.</w:t>
      </w:r>
      <w:r>
        <w:rPr>
          <w:rFonts w:ascii="Tahoma" w:hAnsi="Tahoma" w:cs="Tahoma"/>
          <w:color w:val="000000"/>
          <w:sz w:val="23"/>
          <w:szCs w:val="23"/>
        </w:rPr>
        <w:br/>
      </w:r>
      <w:r>
        <w:rPr>
          <w:rFonts w:ascii="Tahoma" w:hAnsi="Tahoma" w:cs="Tahoma"/>
          <w:b/>
          <w:bCs/>
          <w:i/>
          <w:iCs/>
          <w:color w:val="000000"/>
          <w:sz w:val="23"/>
          <w:szCs w:val="23"/>
        </w:rPr>
        <w:t>Психолого-педагогические условия.</w:t>
      </w:r>
      <w:r>
        <w:rPr>
          <w:rFonts w:ascii="Tahoma" w:hAnsi="Tahoma" w:cs="Tahoma"/>
          <w:color w:val="000000"/>
          <w:sz w:val="23"/>
          <w:szCs w:val="23"/>
        </w:rPr>
        <w:t> </w:t>
      </w:r>
      <w:proofErr w:type="gramStart"/>
      <w:r>
        <w:rPr>
          <w:rFonts w:ascii="Tahoma" w:hAnsi="Tahoma" w:cs="Tahoma"/>
          <w:color w:val="000000"/>
          <w:sz w:val="23"/>
          <w:szCs w:val="23"/>
        </w:rPr>
        <w:t>В</w:t>
      </w:r>
      <w:proofErr w:type="gramEnd"/>
      <w:r>
        <w:rPr>
          <w:rFonts w:ascii="Tahoma" w:hAnsi="Tahoma" w:cs="Tahoma"/>
          <w:color w:val="000000"/>
          <w:sz w:val="23"/>
          <w:szCs w:val="23"/>
        </w:rPr>
        <w:t xml:space="preserve"> новых ФГОС требований к психолого-педагогическим условиям стало больше. При этом акцент сделан на социально-психологической адаптации к школе. Также описали порядок, по которому следует проводить психолого-</w:t>
      </w:r>
      <w:r>
        <w:rPr>
          <w:rFonts w:ascii="Tahoma" w:hAnsi="Tahoma" w:cs="Tahoma"/>
          <w:color w:val="000000"/>
          <w:sz w:val="23"/>
          <w:szCs w:val="23"/>
        </w:rPr>
        <w:softHyphen/>
        <w:t>педагогическое сопровождение участников образовательных отношений.</w:t>
      </w:r>
      <w:r>
        <w:rPr>
          <w:rFonts w:ascii="Tahoma" w:hAnsi="Tahoma" w:cs="Tahoma"/>
          <w:color w:val="000000"/>
          <w:sz w:val="23"/>
          <w:szCs w:val="23"/>
        </w:rPr>
        <w:br/>
      </w:r>
      <w:r>
        <w:rPr>
          <w:rFonts w:ascii="Tahoma" w:hAnsi="Tahoma" w:cs="Tahoma"/>
          <w:b/>
          <w:bCs/>
          <w:i/>
          <w:iCs/>
          <w:color w:val="000000"/>
          <w:sz w:val="23"/>
          <w:szCs w:val="23"/>
        </w:rPr>
        <w:t>Повышение квалификации педагогов.</w:t>
      </w:r>
      <w:r>
        <w:rPr>
          <w:rFonts w:ascii="Tahoma" w:hAnsi="Tahoma" w:cs="Tahoma"/>
          <w:color w:val="000000"/>
          <w:sz w:val="23"/>
          <w:szCs w:val="23"/>
        </w:rPr>
        <w:t xml:space="preserve"> Старые ФГОС четко определяли, что повышать квалификацию педагоги должны не реже чем раз в три года. </w:t>
      </w:r>
      <w:proofErr w:type="gramStart"/>
      <w:r>
        <w:rPr>
          <w:rFonts w:ascii="Tahoma" w:hAnsi="Tahoma" w:cs="Tahoma"/>
          <w:color w:val="000000"/>
          <w:sz w:val="23"/>
          <w:szCs w:val="23"/>
        </w:rPr>
        <w:t>Новые</w:t>
      </w:r>
      <w:proofErr w:type="gramEnd"/>
      <w:r>
        <w:rPr>
          <w:rFonts w:ascii="Tahoma" w:hAnsi="Tahoma" w:cs="Tahoma"/>
          <w:color w:val="000000"/>
          <w:sz w:val="23"/>
          <w:szCs w:val="23"/>
        </w:rPr>
        <w:t xml:space="preserve"> ФГОС эту норму исключили. В Законе об образовании по-прежнему закреплено, что педагог может проходить дополнительное профессиональное образование раз в три </w:t>
      </w:r>
      <w:proofErr w:type="gramStart"/>
      <w:r>
        <w:rPr>
          <w:rFonts w:ascii="Tahoma" w:hAnsi="Tahoma" w:cs="Tahoma"/>
          <w:color w:val="000000"/>
          <w:sz w:val="23"/>
          <w:szCs w:val="23"/>
        </w:rPr>
        <w:t>года</w:t>
      </w:r>
      <w:proofErr w:type="gramEnd"/>
      <w:r>
        <w:rPr>
          <w:rFonts w:ascii="Tahoma" w:hAnsi="Tahoma" w:cs="Tahoma"/>
          <w:color w:val="000000"/>
          <w:sz w:val="23"/>
          <w:szCs w:val="23"/>
        </w:rPr>
        <w:t xml:space="preserve"> и обязан систематически повышать квалификацию.</w:t>
      </w:r>
    </w:p>
    <w:p w:rsidR="00EE54C0" w:rsidRDefault="00EE54C0" w:rsidP="00EE54C0">
      <w:pPr>
        <w:pStyle w:val="a3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Style w:val="a4"/>
          <w:rFonts w:ascii="Tahoma" w:hAnsi="Tahoma" w:cs="Tahoma"/>
          <w:color w:val="000000"/>
          <w:sz w:val="23"/>
          <w:szCs w:val="23"/>
        </w:rPr>
        <w:t>Памятки</w:t>
      </w:r>
      <w:proofErr w:type="gramEnd"/>
      <w:r>
        <w:rPr>
          <w:rFonts w:ascii="Verdana" w:hAnsi="Verdana"/>
          <w:color w:val="000000"/>
          <w:sz w:val="23"/>
          <w:szCs w:val="23"/>
        </w:rPr>
        <w:br/>
      </w:r>
      <w:hyperlink r:id="rId4" w:history="1">
        <w:r>
          <w:rPr>
            <w:rStyle w:val="a5"/>
            <w:rFonts w:ascii="Verdana" w:hAnsi="Verdana"/>
            <w:color w:val="0069A9"/>
            <w:sz w:val="23"/>
            <w:szCs w:val="23"/>
          </w:rPr>
          <w:t>Часто задаваемые вопросы о внедрении ФОП</w:t>
        </w:r>
      </w:hyperlink>
      <w:r>
        <w:rPr>
          <w:rFonts w:ascii="Verdana" w:hAnsi="Verdana"/>
          <w:color w:val="000000"/>
          <w:sz w:val="23"/>
          <w:szCs w:val="23"/>
        </w:rPr>
        <w:br/>
      </w:r>
      <w:hyperlink r:id="rId5" w:history="1">
        <w:r>
          <w:rPr>
            <w:rStyle w:val="a5"/>
            <w:rFonts w:ascii="Verdana" w:hAnsi="Verdana"/>
            <w:color w:val="0069A9"/>
            <w:sz w:val="23"/>
            <w:szCs w:val="23"/>
          </w:rPr>
          <w:t>Особенности обновленных ФГОС</w:t>
        </w:r>
      </w:hyperlink>
      <w:r>
        <w:rPr>
          <w:rFonts w:ascii="Verdana" w:hAnsi="Verdana"/>
          <w:color w:val="000000"/>
          <w:sz w:val="23"/>
          <w:szCs w:val="23"/>
        </w:rPr>
        <w:br/>
      </w:r>
      <w:hyperlink r:id="rId6" w:history="1">
        <w:r>
          <w:rPr>
            <w:rStyle w:val="a5"/>
            <w:rFonts w:ascii="Verdana" w:hAnsi="Verdana"/>
            <w:color w:val="0069A9"/>
            <w:sz w:val="23"/>
            <w:szCs w:val="23"/>
          </w:rPr>
          <w:t>Учителям о внедрении ФОП</w:t>
        </w:r>
      </w:hyperlink>
    </w:p>
    <w:p w:rsidR="00EE54C0" w:rsidRDefault="00EE54C0" w:rsidP="00EE54C0">
      <w:pPr>
        <w:pStyle w:val="a3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8D2E0A" w:rsidRDefault="008D2E0A"/>
    <w:sectPr w:rsidR="008D2E0A" w:rsidSect="008D2E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EE54C0"/>
    <w:rsid w:val="00045741"/>
    <w:rsid w:val="000615B6"/>
    <w:rsid w:val="000A644B"/>
    <w:rsid w:val="00251458"/>
    <w:rsid w:val="003165B0"/>
    <w:rsid w:val="003209EF"/>
    <w:rsid w:val="0032108B"/>
    <w:rsid w:val="00390570"/>
    <w:rsid w:val="00393220"/>
    <w:rsid w:val="003B246A"/>
    <w:rsid w:val="003E5DF1"/>
    <w:rsid w:val="00481B4B"/>
    <w:rsid w:val="004C64AF"/>
    <w:rsid w:val="005A412E"/>
    <w:rsid w:val="005C69FE"/>
    <w:rsid w:val="006E681F"/>
    <w:rsid w:val="007A4338"/>
    <w:rsid w:val="007B5531"/>
    <w:rsid w:val="007E1749"/>
    <w:rsid w:val="007E3C37"/>
    <w:rsid w:val="008D2E0A"/>
    <w:rsid w:val="00903013"/>
    <w:rsid w:val="009278FD"/>
    <w:rsid w:val="00956057"/>
    <w:rsid w:val="009E304B"/>
    <w:rsid w:val="00A13B01"/>
    <w:rsid w:val="00A51A20"/>
    <w:rsid w:val="00A702E1"/>
    <w:rsid w:val="00A77B33"/>
    <w:rsid w:val="00A86AB9"/>
    <w:rsid w:val="00B01C19"/>
    <w:rsid w:val="00BC319C"/>
    <w:rsid w:val="00C55FAB"/>
    <w:rsid w:val="00C57B5A"/>
    <w:rsid w:val="00C610EC"/>
    <w:rsid w:val="00C96397"/>
    <w:rsid w:val="00CB31BC"/>
    <w:rsid w:val="00D50BB7"/>
    <w:rsid w:val="00D61BDC"/>
    <w:rsid w:val="00DC2DAB"/>
    <w:rsid w:val="00DE4B88"/>
    <w:rsid w:val="00EE54C0"/>
    <w:rsid w:val="00F15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E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54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E54C0"/>
    <w:rPr>
      <w:b/>
      <w:bCs/>
    </w:rPr>
  </w:style>
  <w:style w:type="character" w:styleId="a5">
    <w:name w:val="Hyperlink"/>
    <w:basedOn w:val="a0"/>
    <w:uiPriority w:val="99"/>
    <w:semiHidden/>
    <w:unhideWhenUsed/>
    <w:rsid w:val="00EE54C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5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hkola12-n.ucoz.ru/2022-2023/docs/new_fgos/pamjatka_dlja_uchitelej_o_fop.pdf" TargetMode="External"/><Relationship Id="rId5" Type="http://schemas.openxmlformats.org/officeDocument/2006/relationships/hyperlink" Target="https://shkola12-n.ucoz.ru/2022-2023/docs/new_fgos/osobennosti_obnovlennykh_fgos.pdf" TargetMode="External"/><Relationship Id="rId4" Type="http://schemas.openxmlformats.org/officeDocument/2006/relationships/hyperlink" Target="https://shkola12-n.ucoz.ru/2022-2023/docs/new_fgos/pamjatka_o_fop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674</Words>
  <Characters>3842</Characters>
  <Application>Microsoft Office Word</Application>
  <DocSecurity>0</DocSecurity>
  <Lines>32</Lines>
  <Paragraphs>9</Paragraphs>
  <ScaleCrop>false</ScaleCrop>
  <Company/>
  <LinksUpToDate>false</LinksUpToDate>
  <CharactersWithSpaces>4507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2023-09-12T11:52:00Z</dcterms:created>
  <dcterms:modified xsi:type="dcterms:W3CDTF">2023-09-12T11:52:00Z</dcterms:modified>
</cp:coreProperties>
</file>