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8D" w:rsidRPr="0086628D" w:rsidRDefault="0086628D" w:rsidP="0086628D">
      <w:pPr>
        <w:jc w:val="center"/>
        <w:rPr>
          <w:rFonts w:ascii="Times New Roman" w:hAnsi="Times New Roman" w:cs="Times New Roman"/>
          <w:b/>
          <w:bCs/>
          <w:sz w:val="28"/>
          <w:szCs w:val="28"/>
        </w:rPr>
      </w:pPr>
      <w:r w:rsidRPr="0086628D">
        <w:rPr>
          <w:rFonts w:ascii="Times New Roman" w:hAnsi="Times New Roman" w:cs="Times New Roman"/>
          <w:b/>
          <w:bCs/>
          <w:i/>
          <w:iCs/>
          <w:sz w:val="28"/>
          <w:szCs w:val="28"/>
        </w:rPr>
        <w:t>Пальчиковая гимнастика для развития речи дошкольников</w:t>
      </w:r>
    </w:p>
    <w:p w:rsidR="0086628D" w:rsidRPr="0086628D" w:rsidRDefault="0086628D" w:rsidP="0086628D">
      <w:pPr>
        <w:jc w:val="center"/>
        <w:rPr>
          <w:rFonts w:ascii="Times New Roman" w:hAnsi="Times New Roman" w:cs="Times New Roman"/>
          <w:sz w:val="28"/>
          <w:szCs w:val="28"/>
        </w:rPr>
      </w:pPr>
      <w:bookmarkStart w:id="0" w:name="_GoBack"/>
      <w:bookmarkEnd w:id="0"/>
      <w:r w:rsidRPr="0086628D">
        <w:rPr>
          <w:rFonts w:ascii="Times New Roman" w:hAnsi="Times New Roman" w:cs="Times New Roman"/>
          <w:b/>
          <w:bCs/>
          <w:i/>
          <w:iCs/>
          <w:sz w:val="28"/>
          <w:szCs w:val="28"/>
        </w:rPr>
        <w:t>Уважаемые родители!</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Движение пальцев и кистей рук ребенка имеют особое развивающее воздействие. Как вы помните, у новорожденного кисти всегда сжаты в кулачки, и если взрослый вкладывает свои указательные пальцы в ладони ребенка, тот их плотно сжимает. Малыша можно немного приподнять. Однако эти манипуляции ребенок совершает на рефлекторном уровне, его действия еще не достигли высокого мозгового контроля, который позволяет впоследствии сознательно выполнять движения.</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Значение хватательного рефлекса состоит в способности ребенка не выпускать из рук предмет. По мере созревания мозга этот рефлекс переходит в умение хватать и отпускать. Чем чаще у ребенка действует хватательный рефлекс, тем эффективнее происходит эмоциональное и и</w:t>
      </w:r>
      <w:r>
        <w:rPr>
          <w:rFonts w:ascii="Times New Roman" w:hAnsi="Times New Roman" w:cs="Times New Roman"/>
          <w:sz w:val="28"/>
          <w:szCs w:val="28"/>
        </w:rPr>
        <w:t>нтеллектуальное развитие малыша</w:t>
      </w:r>
      <w:r w:rsidRPr="0086628D">
        <w:rPr>
          <w:rFonts w:ascii="Times New Roman" w:hAnsi="Times New Roman" w:cs="Times New Roman"/>
          <w:sz w:val="28"/>
          <w:szCs w:val="28"/>
        </w:rPr>
        <w:t>.</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Простые движения рук помогают убрать напряжение не только с самих рук, но и с губ, снимают умственную усталость. Они способны улучшить произношение многих звуков, а значит – развивать речь ребенка. Каждый палец руки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 Благодаря развитию пальцев в мозгу формируется проекция «схемы человеческого тела», а речевые реакции находятся в прямой зависимости от тренированности пальцев.</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 xml:space="preserve">Такую тренировку следует начинать с самого раннего детства. Исходя из оздоровительного воздействия на организм ребенка каждого из пальцев, помогайте ребенку координировано и ловко ими </w:t>
      </w:r>
      <w:proofErr w:type="gramStart"/>
      <w:r w:rsidRPr="0086628D">
        <w:rPr>
          <w:rFonts w:ascii="Times New Roman" w:hAnsi="Times New Roman" w:cs="Times New Roman"/>
          <w:sz w:val="28"/>
          <w:szCs w:val="28"/>
        </w:rPr>
        <w:t>манипулировать</w:t>
      </w:r>
      <w:proofErr w:type="gramEnd"/>
      <w:r w:rsidRPr="0086628D">
        <w:rPr>
          <w:rFonts w:ascii="Times New Roman" w:hAnsi="Times New Roman" w:cs="Times New Roman"/>
          <w:sz w:val="28"/>
          <w:szCs w:val="28"/>
        </w:rPr>
        <w:t>. Обращайте внимание на овладение ребенком простыми, но в то же время жизненно важными умениями – держать чашку, ложку, карандаши, умываться. Например, если в четыре года он не умеет доносить в пригоршне воду до лица – значит, у него отстает в развитии мелкая мускулатура.</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i/>
          <w:iCs/>
          <w:sz w:val="28"/>
          <w:szCs w:val="28"/>
        </w:rPr>
        <w:t>Показывая свой большой палец и, обращаясь к нему, на соответствующие слова необходимо загибать по очереди другие пальцы:</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Пальчик – мальчик,</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Где ты был? –</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С этим братцем –</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lastRenderedPageBreak/>
        <w:t>В лес ходил,</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С этим братцем –</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Щи варил,</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С этим братцем –</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Кашу ел,</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С этим братцем –</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Песни пел! </w:t>
      </w:r>
    </w:p>
    <w:p w:rsidR="0086628D" w:rsidRPr="0086628D" w:rsidRDefault="0086628D" w:rsidP="0086628D">
      <w:pPr>
        <w:rPr>
          <w:rFonts w:ascii="Times New Roman" w:hAnsi="Times New Roman" w:cs="Times New Roman"/>
          <w:b/>
          <w:sz w:val="28"/>
          <w:szCs w:val="28"/>
        </w:rPr>
      </w:pPr>
      <w:r w:rsidRPr="0086628D">
        <w:rPr>
          <w:rFonts w:ascii="Times New Roman" w:hAnsi="Times New Roman" w:cs="Times New Roman"/>
          <w:b/>
          <w:i/>
          <w:iCs/>
          <w:sz w:val="28"/>
          <w:szCs w:val="28"/>
        </w:rPr>
        <w:t>Поочередно загибая свои пальцы, приговаривайте:</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Этот пальчик хочет спать,</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 xml:space="preserve">Этот пальчик – </w:t>
      </w:r>
      <w:proofErr w:type="gramStart"/>
      <w:r w:rsidRPr="0086628D">
        <w:rPr>
          <w:rFonts w:ascii="Times New Roman" w:hAnsi="Times New Roman" w:cs="Times New Roman"/>
          <w:sz w:val="28"/>
          <w:szCs w:val="28"/>
        </w:rPr>
        <w:t>прыг</w:t>
      </w:r>
      <w:proofErr w:type="gramEnd"/>
      <w:r w:rsidRPr="0086628D">
        <w:rPr>
          <w:rFonts w:ascii="Times New Roman" w:hAnsi="Times New Roman" w:cs="Times New Roman"/>
          <w:sz w:val="28"/>
          <w:szCs w:val="28"/>
        </w:rPr>
        <w:t xml:space="preserve"> в кровать!</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Этот пальчик прикорнул,</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Этот пальчик уж заснул.</w:t>
      </w:r>
    </w:p>
    <w:p w:rsidR="0086628D" w:rsidRPr="0086628D" w:rsidRDefault="0086628D" w:rsidP="0086628D">
      <w:pPr>
        <w:rPr>
          <w:rFonts w:ascii="Times New Roman" w:hAnsi="Times New Roman" w:cs="Times New Roman"/>
          <w:b/>
          <w:sz w:val="28"/>
          <w:szCs w:val="28"/>
        </w:rPr>
      </w:pPr>
      <w:r w:rsidRPr="0086628D">
        <w:rPr>
          <w:rFonts w:ascii="Times New Roman" w:hAnsi="Times New Roman" w:cs="Times New Roman"/>
          <w:b/>
          <w:i/>
          <w:iCs/>
          <w:sz w:val="28"/>
          <w:szCs w:val="28"/>
        </w:rPr>
        <w:t>Остается один большой палец. Обращаясь к нему, необходимо говорить:</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Тише, пальчик, не шуми,</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Братиков не разбуди.</w:t>
      </w:r>
    </w:p>
    <w:p w:rsidR="0086628D" w:rsidRPr="0086628D" w:rsidRDefault="0086628D" w:rsidP="0086628D">
      <w:pPr>
        <w:rPr>
          <w:rFonts w:ascii="Times New Roman" w:hAnsi="Times New Roman" w:cs="Times New Roman"/>
          <w:b/>
          <w:sz w:val="28"/>
          <w:szCs w:val="28"/>
        </w:rPr>
      </w:pPr>
      <w:r w:rsidRPr="0086628D">
        <w:rPr>
          <w:rFonts w:ascii="Times New Roman" w:hAnsi="Times New Roman" w:cs="Times New Roman"/>
          <w:b/>
          <w:i/>
          <w:iCs/>
          <w:sz w:val="28"/>
          <w:szCs w:val="28"/>
        </w:rPr>
        <w:t>После небольшой паузы, разгибая все пальцы и поднимая вверх руки, весело заканчивать:</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Встали пальчики. Ура!</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В детский сад идти пора.</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sz w:val="28"/>
          <w:szCs w:val="28"/>
        </w:rPr>
        <w:t> </w:t>
      </w:r>
    </w:p>
    <w:p w:rsidR="0086628D" w:rsidRPr="0086628D" w:rsidRDefault="0086628D" w:rsidP="0086628D">
      <w:pPr>
        <w:rPr>
          <w:rFonts w:ascii="Times New Roman" w:hAnsi="Times New Roman" w:cs="Times New Roman"/>
          <w:sz w:val="28"/>
          <w:szCs w:val="28"/>
        </w:rPr>
      </w:pPr>
      <w:r w:rsidRPr="0086628D">
        <w:rPr>
          <w:rFonts w:ascii="Times New Roman" w:hAnsi="Times New Roman" w:cs="Times New Roman"/>
          <w:b/>
          <w:bCs/>
          <w:i/>
          <w:iCs/>
          <w:sz w:val="28"/>
          <w:szCs w:val="28"/>
        </w:rPr>
        <w:t>Все упражнения выполняются в медленном темпе, от трех до пяти раз сначала одной, затем другой рукой, а в завершение – двумя руками вместе. Взрослые следят за правильной постановкой кисти руки ребенка и точностью переключения с одного движения на другое. Указания должны быть спокойными, доброжелательными, четкими.</w:t>
      </w:r>
    </w:p>
    <w:p w:rsidR="00DA5B87" w:rsidRDefault="00DA5B87"/>
    <w:sectPr w:rsidR="00DA5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E4"/>
    <w:rsid w:val="0086628D"/>
    <w:rsid w:val="00CE5BE4"/>
    <w:rsid w:val="00DA5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2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2021-02-07T15:04:00Z</dcterms:created>
  <dcterms:modified xsi:type="dcterms:W3CDTF">2021-02-07T15:04:00Z</dcterms:modified>
</cp:coreProperties>
</file>