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D8" w:rsidRPr="009142A2" w:rsidRDefault="009107D8" w:rsidP="009107D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  <w:r w:rsidRPr="009142A2">
        <w:rPr>
          <w:rFonts w:ascii="Times New Roman" w:eastAsia="Arial Unicode MS" w:hAnsi="Times New Roman" w:cs="Times New Roman"/>
          <w:b/>
          <w:bCs/>
          <w:color w:val="000000"/>
          <w:lang w:bidi="ru-RU"/>
        </w:rPr>
        <w:t>МИНИСТЕРСТВО ПРОСВЕЩЕНИЯ РОССИЙСКОЙ ФЕДЕРАЦИИ</w:t>
      </w:r>
    </w:p>
    <w:p w:rsidR="009107D8" w:rsidRPr="009142A2" w:rsidRDefault="009107D8" w:rsidP="009107D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  <w:r w:rsidRPr="009142A2">
        <w:rPr>
          <w:rFonts w:ascii="Times New Roman" w:eastAsia="Arial Unicode MS" w:hAnsi="Times New Roman" w:cs="Times New Roman"/>
          <w:b/>
          <w:bCs/>
          <w:color w:val="000000"/>
          <w:lang w:bidi="ru-RU"/>
        </w:rPr>
        <w:t>Министерство образования Московской области</w:t>
      </w:r>
    </w:p>
    <w:p w:rsidR="009107D8" w:rsidRPr="009142A2" w:rsidRDefault="009107D8" w:rsidP="009107D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  <w:r w:rsidRPr="009142A2">
        <w:rPr>
          <w:rFonts w:ascii="Times New Roman" w:eastAsia="Arial Unicode MS" w:hAnsi="Times New Roman" w:cs="Times New Roman"/>
          <w:b/>
          <w:bCs/>
          <w:color w:val="000000"/>
          <w:lang w:bidi="ru-RU"/>
        </w:rPr>
        <w:t xml:space="preserve">Автономная некоммерческая общеобразовательная организация «Православная </w:t>
      </w:r>
    </w:p>
    <w:p w:rsidR="009107D8" w:rsidRDefault="009107D8" w:rsidP="009107D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  <w:r w:rsidRPr="009142A2">
        <w:rPr>
          <w:rFonts w:ascii="Times New Roman" w:eastAsia="Arial Unicode MS" w:hAnsi="Times New Roman" w:cs="Times New Roman"/>
          <w:b/>
          <w:bCs/>
          <w:color w:val="000000"/>
          <w:lang w:bidi="ru-RU"/>
        </w:rPr>
        <w:t>Классическая Гимназия имени Апостола и Евангелист</w:t>
      </w:r>
      <w:proofErr w:type="gramStart"/>
      <w:r w:rsidRPr="009142A2">
        <w:rPr>
          <w:rFonts w:ascii="Times New Roman" w:eastAsia="Arial Unicode MS" w:hAnsi="Times New Roman" w:cs="Times New Roman"/>
          <w:b/>
          <w:bCs/>
          <w:color w:val="000000"/>
          <w:lang w:bidi="ru-RU"/>
        </w:rPr>
        <w:t>а Иоа</w:t>
      </w:r>
      <w:proofErr w:type="gramEnd"/>
      <w:r w:rsidRPr="009142A2">
        <w:rPr>
          <w:rFonts w:ascii="Times New Roman" w:eastAsia="Arial Unicode MS" w:hAnsi="Times New Roman" w:cs="Times New Roman"/>
          <w:b/>
          <w:bCs/>
          <w:color w:val="000000"/>
          <w:lang w:bidi="ru-RU"/>
        </w:rPr>
        <w:t>нна Богослова»</w:t>
      </w:r>
    </w:p>
    <w:p w:rsidR="009107D8" w:rsidRDefault="009107D8" w:rsidP="009107D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9107D8" w:rsidRDefault="009107D8" w:rsidP="009107D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9107D8" w:rsidRDefault="009107D8" w:rsidP="009107D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9107D8" w:rsidRDefault="009107D8" w:rsidP="009107D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9107D8" w:rsidRDefault="009107D8" w:rsidP="009107D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9107D8" w:rsidRDefault="009107D8" w:rsidP="009107D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9107D8" w:rsidRDefault="009107D8" w:rsidP="009107D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9107D8" w:rsidRDefault="009107D8" w:rsidP="009107D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tbl>
      <w:tblPr>
        <w:tblStyle w:val="aa"/>
        <w:tblW w:w="1049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4"/>
        <w:gridCol w:w="5386"/>
      </w:tblGrid>
      <w:tr w:rsidR="009107D8" w:rsidTr="00EF3FCE">
        <w:tc>
          <w:tcPr>
            <w:tcW w:w="5104" w:type="dxa"/>
          </w:tcPr>
          <w:p w:rsidR="009107D8" w:rsidRDefault="009107D8" w:rsidP="00EF3F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01A6">
              <w:rPr>
                <w:rFonts w:ascii="Times New Roman" w:hAnsi="Times New Roman" w:cs="Times New Roman"/>
                <w:sz w:val="22"/>
                <w:szCs w:val="22"/>
              </w:rPr>
              <w:t xml:space="preserve">СОГЛАСОВАНО:                                 </w:t>
            </w:r>
          </w:p>
          <w:p w:rsidR="009107D8" w:rsidRPr="00C501A6" w:rsidRDefault="009107D8" w:rsidP="00EF3F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01A6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Ференчук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О.И.</w:t>
            </w:r>
          </w:p>
          <w:p w:rsidR="009107D8" w:rsidRPr="00C501A6" w:rsidRDefault="009107D8" w:rsidP="00EF3F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Протокол № ________</w:t>
            </w:r>
          </w:p>
          <w:p w:rsidR="009107D8" w:rsidRPr="00C501A6" w:rsidRDefault="009107D8" w:rsidP="00EF3F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«___» ____________ 20___</w:t>
            </w:r>
          </w:p>
          <w:p w:rsidR="009107D8" w:rsidRDefault="009107D8" w:rsidP="00EF3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6" w:type="dxa"/>
          </w:tcPr>
          <w:p w:rsidR="009107D8" w:rsidRPr="00C501A6" w:rsidRDefault="009107D8" w:rsidP="00EF3FC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501A6">
              <w:rPr>
                <w:rFonts w:ascii="Times New Roman" w:hAnsi="Times New Roman" w:cs="Times New Roman"/>
                <w:sz w:val="22"/>
                <w:szCs w:val="22"/>
              </w:rPr>
              <w:t>УТВЕРЖДЕНО:</w:t>
            </w:r>
          </w:p>
          <w:p w:rsidR="009107D8" w:rsidRDefault="009107D8" w:rsidP="00EF3FC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9107D8" w:rsidRDefault="009107D8" w:rsidP="00EF3FC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501A6">
              <w:rPr>
                <w:rFonts w:ascii="Times New Roman" w:hAnsi="Times New Roman" w:cs="Times New Roman"/>
                <w:sz w:val="22"/>
                <w:szCs w:val="22"/>
              </w:rPr>
              <w:t xml:space="preserve"> АНОО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501A6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C501A6">
              <w:rPr>
                <w:rFonts w:ascii="Times New Roman" w:hAnsi="Times New Roman" w:cs="Times New Roman"/>
                <w:sz w:val="22"/>
                <w:szCs w:val="22"/>
              </w:rPr>
              <w:t>Иоаннобогословская</w:t>
            </w:r>
            <w:proofErr w:type="spellEnd"/>
            <w:r w:rsidRPr="00C501A6">
              <w:rPr>
                <w:rFonts w:ascii="Times New Roman" w:hAnsi="Times New Roman" w:cs="Times New Roman"/>
                <w:sz w:val="22"/>
                <w:szCs w:val="22"/>
              </w:rPr>
              <w:t xml:space="preserve"> Гимназия»</w:t>
            </w:r>
          </w:p>
          <w:p w:rsidR="009107D8" w:rsidRPr="00C501A6" w:rsidRDefault="009107D8" w:rsidP="00EF3FC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 Казаков И.С.</w:t>
            </w:r>
          </w:p>
          <w:p w:rsidR="009107D8" w:rsidRPr="00C501A6" w:rsidRDefault="009107D8" w:rsidP="00EF3FC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501A6">
              <w:rPr>
                <w:rFonts w:ascii="Times New Roman" w:hAnsi="Times New Roman" w:cs="Times New Roman"/>
                <w:sz w:val="22"/>
                <w:szCs w:val="22"/>
              </w:rPr>
              <w:t xml:space="preserve">Приказ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 ____</w:t>
            </w:r>
          </w:p>
          <w:p w:rsidR="009107D8" w:rsidRPr="00C501A6" w:rsidRDefault="009107D8" w:rsidP="00EF3FC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«___» __________ 2022 года </w:t>
            </w:r>
          </w:p>
          <w:p w:rsidR="009107D8" w:rsidRDefault="009107D8" w:rsidP="00EF3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107D8" w:rsidRDefault="009107D8" w:rsidP="009107D8">
      <w:pPr>
        <w:keepNext/>
        <w:shd w:val="clear" w:color="auto" w:fill="FFFFFF"/>
        <w:spacing w:after="0" w:line="240" w:lineRule="atLeast"/>
        <w:jc w:val="center"/>
        <w:outlineLvl w:val="1"/>
        <w:rPr>
          <w:rFonts w:eastAsia="Times New Roman" w:cs="Times New Roman"/>
          <w:b/>
          <w:bCs/>
          <w:caps/>
        </w:rPr>
      </w:pPr>
    </w:p>
    <w:p w:rsidR="009107D8" w:rsidRDefault="009107D8" w:rsidP="009107D8">
      <w:pPr>
        <w:keepNext/>
        <w:shd w:val="clear" w:color="auto" w:fill="FFFFFF"/>
        <w:spacing w:after="0" w:line="240" w:lineRule="atLeast"/>
        <w:jc w:val="center"/>
        <w:outlineLvl w:val="1"/>
        <w:rPr>
          <w:rFonts w:eastAsia="Times New Roman" w:cs="Times New Roman"/>
          <w:b/>
          <w:bCs/>
          <w:caps/>
        </w:rPr>
      </w:pPr>
    </w:p>
    <w:p w:rsidR="009107D8" w:rsidRDefault="009107D8" w:rsidP="009107D8">
      <w:pPr>
        <w:keepNext/>
        <w:shd w:val="clear" w:color="auto" w:fill="FFFFFF"/>
        <w:spacing w:after="0" w:line="240" w:lineRule="atLeast"/>
        <w:jc w:val="center"/>
        <w:outlineLvl w:val="1"/>
        <w:rPr>
          <w:rFonts w:eastAsia="Times New Roman" w:cs="Times New Roman"/>
          <w:b/>
          <w:bCs/>
          <w:caps/>
        </w:rPr>
      </w:pPr>
    </w:p>
    <w:p w:rsidR="009107D8" w:rsidRDefault="009107D8" w:rsidP="009107D8">
      <w:pPr>
        <w:keepNext/>
        <w:shd w:val="clear" w:color="auto" w:fill="FFFFFF"/>
        <w:spacing w:after="0" w:line="240" w:lineRule="atLeast"/>
        <w:jc w:val="center"/>
        <w:outlineLvl w:val="1"/>
        <w:rPr>
          <w:rFonts w:eastAsia="Times New Roman" w:cs="Times New Roman"/>
          <w:b/>
          <w:bCs/>
          <w:caps/>
        </w:rPr>
      </w:pPr>
    </w:p>
    <w:p w:rsidR="009107D8" w:rsidRDefault="009107D8" w:rsidP="009107D8">
      <w:pPr>
        <w:keepNext/>
        <w:shd w:val="clear" w:color="auto" w:fill="FFFFFF"/>
        <w:spacing w:after="0" w:line="240" w:lineRule="atLeast"/>
        <w:jc w:val="center"/>
        <w:outlineLvl w:val="1"/>
        <w:rPr>
          <w:rFonts w:eastAsia="Times New Roman" w:cs="Times New Roman"/>
          <w:b/>
          <w:bCs/>
          <w:caps/>
        </w:rPr>
      </w:pPr>
    </w:p>
    <w:p w:rsidR="009107D8" w:rsidRPr="00E5557D" w:rsidRDefault="009107D8" w:rsidP="009107D8">
      <w:pPr>
        <w:keepNext/>
        <w:shd w:val="clear" w:color="auto" w:fill="FFFFFF"/>
        <w:spacing w:after="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5557D">
        <w:rPr>
          <w:rFonts w:ascii="LiberationSerif" w:eastAsia="Times New Roman" w:hAnsi="LiberationSerif" w:cs="Times New Roman"/>
          <w:b/>
          <w:bCs/>
          <w:caps/>
        </w:rPr>
        <w:t>РАБОЧАЯ ПРОГРАММА</w:t>
      </w:r>
      <w:r w:rsidRPr="00E5557D">
        <w:rPr>
          <w:rFonts w:ascii="LiberationSerif" w:eastAsia="Times New Roman" w:hAnsi="LiberationSerif" w:cs="Times New Roman"/>
          <w:b/>
          <w:bCs/>
          <w:caps/>
        </w:rPr>
        <w:br/>
        <w:t>(ID 1846167)</w:t>
      </w:r>
    </w:p>
    <w:p w:rsidR="009107D8" w:rsidRPr="00E5557D" w:rsidRDefault="009107D8" w:rsidP="009107D8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</w:rPr>
      </w:pPr>
      <w:r w:rsidRPr="00E5557D">
        <w:rPr>
          <w:rFonts w:ascii="Times New Roman" w:eastAsia="Times New Roman" w:hAnsi="Times New Roman" w:cs="Times New Roman"/>
        </w:rPr>
        <w:t>учебного предмета</w:t>
      </w:r>
    </w:p>
    <w:p w:rsidR="009107D8" w:rsidRPr="00E5557D" w:rsidRDefault="009107D8" w:rsidP="009107D8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</w:rPr>
      </w:pPr>
      <w:r w:rsidRPr="00E5557D">
        <w:rPr>
          <w:rFonts w:ascii="Times New Roman" w:eastAsia="Times New Roman" w:hAnsi="Times New Roman" w:cs="Times New Roman"/>
        </w:rPr>
        <w:t>«Изобразительное искусство»</w:t>
      </w:r>
    </w:p>
    <w:p w:rsidR="009107D8" w:rsidRDefault="009107D8" w:rsidP="009107D8">
      <w:pPr>
        <w:shd w:val="clear" w:color="auto" w:fill="FFFFFF"/>
        <w:ind w:firstLine="227"/>
        <w:jc w:val="center"/>
        <w:rPr>
          <w:rFonts w:ascii="Times New Roman" w:eastAsia="Times New Roman" w:hAnsi="Times New Roman" w:cs="Times New Roman"/>
        </w:rPr>
      </w:pPr>
    </w:p>
    <w:p w:rsidR="009107D8" w:rsidRDefault="009107D8" w:rsidP="009107D8">
      <w:pPr>
        <w:shd w:val="clear" w:color="auto" w:fill="FFFFFF"/>
        <w:spacing w:after="0"/>
        <w:ind w:firstLine="227"/>
        <w:rPr>
          <w:rFonts w:ascii="Times New Roman" w:eastAsia="Times New Roman" w:hAnsi="Times New Roman" w:cs="Times New Roman"/>
        </w:rPr>
      </w:pPr>
    </w:p>
    <w:p w:rsidR="009107D8" w:rsidRDefault="009107D8" w:rsidP="009107D8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</w:rPr>
      </w:pPr>
      <w:r w:rsidRPr="00E5557D">
        <w:rPr>
          <w:rFonts w:ascii="Times New Roman" w:eastAsia="Times New Roman" w:hAnsi="Times New Roman" w:cs="Times New Roman"/>
        </w:rPr>
        <w:t xml:space="preserve">для </w:t>
      </w:r>
      <w:r w:rsidR="00C02095">
        <w:rPr>
          <w:rFonts w:ascii="Times New Roman" w:eastAsia="Times New Roman" w:hAnsi="Times New Roman" w:cs="Times New Roman"/>
        </w:rPr>
        <w:t>6а</w:t>
      </w:r>
      <w:r w:rsidRPr="00E5557D">
        <w:rPr>
          <w:rFonts w:ascii="Times New Roman" w:eastAsia="Times New Roman" w:hAnsi="Times New Roman" w:cs="Times New Roman"/>
        </w:rPr>
        <w:t xml:space="preserve"> класса</w:t>
      </w:r>
    </w:p>
    <w:p w:rsidR="009107D8" w:rsidRPr="00E5557D" w:rsidRDefault="009107D8" w:rsidP="009107D8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</w:rPr>
      </w:pPr>
      <w:r w:rsidRPr="00E5557D">
        <w:rPr>
          <w:rFonts w:ascii="Times New Roman" w:eastAsia="Times New Roman" w:hAnsi="Times New Roman" w:cs="Times New Roman"/>
        </w:rPr>
        <w:t xml:space="preserve"> начального общего образования</w:t>
      </w:r>
    </w:p>
    <w:p w:rsidR="009107D8" w:rsidRPr="00E5557D" w:rsidRDefault="009107D8" w:rsidP="009107D8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</w:rPr>
      </w:pPr>
      <w:r w:rsidRPr="00E5557D">
        <w:rPr>
          <w:rFonts w:ascii="Times New Roman" w:eastAsia="Times New Roman" w:hAnsi="Times New Roman" w:cs="Times New Roman"/>
        </w:rPr>
        <w:t>на 2022-2023 учебный год</w:t>
      </w:r>
    </w:p>
    <w:p w:rsidR="009107D8" w:rsidRDefault="009107D8" w:rsidP="009107D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9107D8" w:rsidRDefault="009107D8" w:rsidP="009107D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9107D8" w:rsidRDefault="009107D8" w:rsidP="009107D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9107D8" w:rsidRDefault="009107D8" w:rsidP="009107D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9107D8" w:rsidRDefault="009107D8" w:rsidP="009107D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9107D8" w:rsidRDefault="009107D8" w:rsidP="009107D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9107D8" w:rsidRPr="00E5557D" w:rsidRDefault="009107D8" w:rsidP="009107D8">
      <w:pPr>
        <w:shd w:val="clear" w:color="auto" w:fill="FFFFFF"/>
        <w:spacing w:after="0"/>
        <w:ind w:firstLine="227"/>
        <w:jc w:val="right"/>
        <w:rPr>
          <w:rFonts w:ascii="Times New Roman" w:eastAsia="Times New Roman" w:hAnsi="Times New Roman" w:cs="Times New Roman"/>
        </w:rPr>
      </w:pPr>
      <w:r w:rsidRPr="00E5557D">
        <w:rPr>
          <w:rFonts w:ascii="Times New Roman" w:eastAsia="Times New Roman" w:hAnsi="Times New Roman" w:cs="Times New Roman"/>
        </w:rPr>
        <w:t>Составитель: Турова М</w:t>
      </w:r>
      <w:r>
        <w:rPr>
          <w:rFonts w:ascii="Times New Roman" w:eastAsia="Times New Roman" w:hAnsi="Times New Roman" w:cs="Times New Roman"/>
        </w:rPr>
        <w:t xml:space="preserve">аргарита </w:t>
      </w:r>
      <w:r w:rsidRPr="00E5557D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лександровна.</w:t>
      </w:r>
    </w:p>
    <w:p w:rsidR="009107D8" w:rsidRDefault="009107D8" w:rsidP="009107D8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  <w:r w:rsidRPr="00E5557D">
        <w:rPr>
          <w:rFonts w:ascii="Times New Roman" w:eastAsia="Times New Roman" w:hAnsi="Times New Roman" w:cs="Times New Roman"/>
        </w:rPr>
        <w:t>учитель изобразительного искусства</w:t>
      </w:r>
    </w:p>
    <w:p w:rsidR="009107D8" w:rsidRDefault="009107D8" w:rsidP="009107D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9107D8" w:rsidRDefault="009107D8" w:rsidP="009107D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9107D8" w:rsidRDefault="009107D8" w:rsidP="009107D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9107D8" w:rsidRDefault="009107D8" w:rsidP="009107D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9107D8" w:rsidRDefault="009107D8" w:rsidP="009107D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9107D8" w:rsidRDefault="009107D8" w:rsidP="009107D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9107D8" w:rsidRDefault="009107D8" w:rsidP="009107D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9107D8" w:rsidRDefault="009107D8" w:rsidP="009107D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9107D8" w:rsidRPr="002E39C1" w:rsidRDefault="009107D8" w:rsidP="009107D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Московская область,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.о. Лосино-Петровский,</w:t>
      </w:r>
    </w:p>
    <w:p w:rsidR="009107D8" w:rsidRDefault="009107D8" w:rsidP="009107D8">
      <w:pPr>
        <w:spacing w:after="0"/>
        <w:jc w:val="center"/>
        <w:rPr>
          <w:rFonts w:ascii="Times New Roman" w:hAnsi="Times New Roman" w:cs="Times New Roman"/>
        </w:rPr>
      </w:pPr>
      <w:r w:rsidRPr="002E39C1">
        <w:rPr>
          <w:rFonts w:ascii="Times New Roman" w:hAnsi="Times New Roman" w:cs="Times New Roman"/>
        </w:rPr>
        <w:t xml:space="preserve">с. </w:t>
      </w:r>
      <w:proofErr w:type="spellStart"/>
      <w:r w:rsidRPr="002E39C1">
        <w:rPr>
          <w:rFonts w:ascii="Times New Roman" w:hAnsi="Times New Roman" w:cs="Times New Roman"/>
        </w:rPr>
        <w:t>Анискино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9107D8" w:rsidRPr="00CD59F0" w:rsidRDefault="009107D8" w:rsidP="009107D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</w:p>
    <w:p w:rsidR="00E63759" w:rsidRPr="00E63759" w:rsidRDefault="00E63759" w:rsidP="00E63759">
      <w:pPr>
        <w:keepNext/>
        <w:pageBreakBefore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E63759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lastRenderedPageBreak/>
        <w:t>ПОЯСНИТЕЛЬНАЯ ЗАПИСКА К МОДУЛЮ «ЖИВОПИСЬ, ГРАФИКА, СКУЛЬПТУРА» 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ХАРАКТЕРИСТИКА МОДУЛЯ «ЖИВОПИСЬ, ГРАФИКА, СКУЛЬПТУРА»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Основная цель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Основные формы учебной деятельности — практическая художественно-творческая деятельность, зрительское восприятие произведений искусства и эстетическое наблюдение окружающего мира. 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Программа направлена на достижение основного результата образования 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Рабочая программа ориентирована на психолого-возрастные особенности развития детей 11—15 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 ОВЗ.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Для оценки качества образования кроме личностных и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В урочное время деятельность 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Учебный материал каждого модуля разделён на тематические блоки, которые могут быть основанием для организации проектной деятельности, которая включает в себя как исследовательскую, так и художественно-творческую деятельность, а также презентацию результата.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Большое значение имеет связь с внеурочной деятельностью, активная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социокультурная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деятельность, в процессе которой обучающиеся участвуют в оформлении общешкольных 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lastRenderedPageBreak/>
        <w:t>событий и 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ИЗУЧЕНИЯ МОДУЛЯ «ЖИВОПИСЬ, ГРАФИКА, СКУЛЬПТУРА»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sz w:val="24"/>
          <w:szCs w:val="24"/>
        </w:rPr>
        <w:t>Целью 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t>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Модуль объединяет в 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действительности. Художественное развитие 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процессе личного художественного творчества, в практической работе с разнообразными художественными материалами.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  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t>модуля «Живопись, графика, скульптура» являются: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навыков эстетического видения и преобразования мира;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 архитектуре и дизайне, опыта художественного творчества в компьютерной графике и анимации, фотографии, работы в синтетических искусствах (театре и кино) (вариативно);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формирование пространственного мышления и аналитических визуальных способностей;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развитие наблюдательности, ассоциативного мышления и творческого воображения;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воспитание уважения и любви к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цивилизационному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наследию России через освоение отечественной художественной культуры;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МОДУЛЯ «ЖИВОПИСЬ, ГРАФИКА, СКУЛЬПТУРА» В УЧЕБНОМ ПЛАНЕ</w:t>
      </w:r>
    </w:p>
    <w:p w:rsidR="00E63759" w:rsidRPr="00E63759" w:rsidRDefault="00E63759" w:rsidP="00E63759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Модуль «Живопись, графика, скульптура» изучается 1 час в неделю, общий объем составляет 34 часа.</w:t>
      </w:r>
    </w:p>
    <w:p w:rsidR="00E63759" w:rsidRPr="00E63759" w:rsidRDefault="00E63759" w:rsidP="00E63759">
      <w:pPr>
        <w:keepNext/>
        <w:pageBreakBefore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E63759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lastRenderedPageBreak/>
        <w:t>СОДЕРЖАНИЕ МОДУЛЯ «ЖИВОПИСЬ, ГРАФИКА, СКУЛЬПТУРА»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Общие сведения о видах искусства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Пространственные и временные виды искусства.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Основные виды живописи, графики и скульптуры.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Художник и зритель: зрительские умения, знания и творчество зрителя.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Язык изобразительного искусства и его выразительные средства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Живописные, графические и скульптурные художественные материалы, их особые свойства.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Рисунок — основа изобразительного искусства и мастерства художника.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Виды рисунка: зарисовка, набросок, учебный рисунок и творческий рисунок.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Навыки размещения рисунка в листе, выбор формата.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Начальные умения рисунка с натуры. Зарисовки простых предметов.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Линейные графические рисунки и наброски.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Тон и тональные отношения: тёмное — светлое.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Ритм и ритмическая организация плоскости листа.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Основы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цветоведения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Виды скульптуры и характер материала в скульптуре. Скульптурные памятники, парковая скульптура, камерная скульптура.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Статика и движение в скульптуре. Круглая скульптура. Произведения мелкой пластики. Виды рельефа.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Жанры изобразительного искусства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Предмет изображения, сюжет и содержание произведения изобразительного искусства.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Натюрморт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Основы графической грамоты: правила объёмного изображения предметов на плоскости.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Изображение окружности в перспективе.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Рисование геометрических тел на основе правил линейной перспективы.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Сложная пространственная форма и выявление её конструкции.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Рисунок сложной формы предмета как соотношение простых геометрических фигур.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Линейный рисунок конструкции из нескольких геометрических тел.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Рисунок натюрморта графическими материалами с натуры или по представлению.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Творческий натюрмо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рт в гр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>афике. Произведения художников-графиков. Особенности графических техник. Печатная графика.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Портрет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lastRenderedPageBreak/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Великие портретисты в европейском искусстве.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Парадный и камерный портрет в живописи.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Особенности развития жанра портрета в искусстве ХХ 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>.— отечественном и европейском.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Построение головы человека, основные пропорции лица, 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softHyphen/>
        <w:t>соотношение лицевой и черепной частей головы.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Графический портрет в работах известных художников. Разнообразие графических средств в изображении образа человека.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Графический портретный рисунок с натуры или по памяти.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Роль освещения головы при создании портретного образа. Свет и тень в изображении головы человека.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Портрет в скульптуре.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Выражение характера человека, его социального положения и образа эпохи в скульптурном портрете.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Значение свойств художественных материалов в создании скульптурного портрета.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Опыт работы над созданием живописного портрета.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Пейзаж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Правила построения линейной перспективы в изображении пространства.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Правила воздушной перспективы, построения переднего, среднего и дальнего планов при изображении пейзажа.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Особенности изображения разных состояний природы и её освещения. Романтический пейзаж. Морские пейзажи И. Айвазовского.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Живописное изображение различных состояний природы.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 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Становление образа родной природы в произведениях А. Венецианова и его учеников: А. 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Саврасова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>, И. Шишкина. Пейзажная живопись И. 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Творческий опыт в создании композиционного живописного пейзажа своей Родины.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Графический образ пейзажа в работах выдающихся мастеров.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Средства выразительности в графическом рисунке и многообразие графических техник.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Графические зарисовки и графическая композиция на темы окружающей природы.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Городской пейзаж в творчестве мастеров искусства. Многообразие в понимании образа города.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Город как материальное воплощение 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отечественной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истории и культурного наследия. Задачи охраны культурного наследия и исторического образа в жизни современного города.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lastRenderedPageBreak/>
        <w:t>Б</w:t>
      </w:r>
      <w:r w:rsidRPr="00E637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ытовой жанр в изобразительном искусстве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Исторический жанр в изобразительном искусстве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Историческая тема в искусстве как изображение наиболее значительных событий в жизни общества.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 др.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Историческая картина в русском искусстве XIX в. и её особое место в развитии отечественной культуры.</w:t>
      </w:r>
      <w:proofErr w:type="gramEnd"/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Картина К. Брюллова «Последний день Помпеи», исторические картины в творчестве В. Сурикова и др. Исторический образ России в картинах ХХ 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Разработка эскизов композиции на историческую тему с опорой на собранный материал по задуманному сюжету.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Библейские темы в изобразительном искусстве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Исторические картины на библейские темы: место и значение сюжетов Священной истории в европейской культуре.</w:t>
      </w:r>
      <w:proofErr w:type="gramEnd"/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Произведения на библейские темы Леонардо да Винчи, Рафаэля, Рембрандта, в скульптуре «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Пьета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>» Микеланджело и др.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Библейские темы в отечественных картинах XIX в. (А. Иванов.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«Явление Христа народу», И. Крамской. «Христос в пустыне», Н. Ге. «Тайная вечеря», В. Поленов. 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«Христос и грешница»).</w:t>
      </w:r>
      <w:proofErr w:type="gramEnd"/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Иконопись как великое проявление русской культуры. Язык изображения в иконе — его религиозный и символический смысл.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Великие русские иконописцы: духовный свет икон Андрея Рублёва, Феофана Грека, Дионисия.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Работа над эскизом сюжетной композиции.</w:t>
      </w:r>
    </w:p>
    <w:p w:rsidR="00E63759" w:rsidRPr="00E63759" w:rsidRDefault="00E63759" w:rsidP="00E63759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Роль и значение изобразительного искусства в жизни людей: образ мира в изобразительном искусстве.</w:t>
      </w:r>
    </w:p>
    <w:p w:rsidR="00E63759" w:rsidRPr="00E63759" w:rsidRDefault="00E63759" w:rsidP="00E63759">
      <w:pPr>
        <w:keepNext/>
        <w:pageBreakBefore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E63759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lastRenderedPageBreak/>
        <w:t>ПЛАНИРУЕМЫЕ РЕЗУЛЬТАТЫ ОСВОЕНИЯ МОДУЛЯ «ЖИВОПИСЬ, ГРАФИКА, СКУЛЬПТУРА» НА УРОВНЕ ОСНОВНОГО ОБЩЕГО ОБРАЗОВАНИЯ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В центре программы по модулю в соответствии с ФГОС общего образования находится личностное развитие 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>, приобщение обучающихся к российским традиционным духовным ценностям, социализация личности.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 культуре; мотивацию к познанию и обучению, готовность к саморазвитию и активному участию в социально значимой 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softHyphen/>
        <w:t>деятельности.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 Патриотическое воспитание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Воспитание патриотизма в процессе освоения особенностей и красоты отечественной 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духовной жизни, выраженной в произведениях искусства, 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softHyphen/>
        <w:t>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 Гражданское воспитание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Программа по изобразительному искусству направлена на активное приобщение 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 Искусство рассматривается как особый язык, развивающий коммуникативные умения. В 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3. Духовно-нравственное воспитание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В 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 —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4. Эстетическое воспитание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Эстетическое (от греч.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aisthetikos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> — чувствующий, чувственный) 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самореализующейся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5. Ценности познавательной деятельности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В процессе художественной деятельности на занятиях изобразительным искусством ставятся задачи воспитания наблюдательности — умений активно, т. 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6. Экологическое воспитание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7. Трудовое воспитание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 также умения сотрудничества, коллективной трудовой работы, работы в команде — обязательные требования к определённым заданиям программы.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8. Воспитывающая предметно-эстетическая среда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В процессе художественно-эстетического воспитания 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образ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программы, формируемые при изучении модуля: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sz w:val="24"/>
          <w:szCs w:val="24"/>
        </w:rPr>
        <w:t>1. Овладение универсальными познавательными действиями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Формирование пространственных представлений и сенсорных способностей: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сравнивать предметные и пространственные объекты по заданным основаниям;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lastRenderedPageBreak/>
        <w:t>характеризовать форму предмета, конструкции;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выявлять положение предметной формы в пространстве;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обобщать форму составной конструкции;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анализировать структуру предмета, конструкции, пространства, зрительного образа;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структурировать предметно-пространственные явления;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сопоставлять пропорциональное соотношение частей внутри целого и предметов между собой;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абстрагировать образ реальности в построении плоской или пространственной композиции.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Базовые логические и исследовательские действия: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выявлять и характеризовать существенные признаки явлений 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культуры;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классифицировать произведения искусства по видам и, соответственно, по назначению в жизни людей;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ставить и использовать вопросы как исследовательский инструмент познания;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вести исследовательскую работу по сбору информационного материала по установленной или выбранной теме;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формулировать выводы и обобщения по результатам наблюдения или исследования,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аргументированно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защищать свои позиции.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Работа с информацией: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использовать электронные образовательные ресурсы;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уметь работать с электронными учебными пособиями и учебниками;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sz w:val="24"/>
          <w:szCs w:val="24"/>
        </w:rPr>
        <w:t>2. Овладение универсальными коммуникативными действиями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Понимать искусство в качестве особого языка общения — межличностного (автор — зритель), между поколениями, между народами;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эмпатии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и опираясь на восприятие окружающих;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публично представлять и объяснять результаты своего 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softHyphen/>
        <w:t>творческого, художественного или исследовательского опыта;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sz w:val="24"/>
          <w:szCs w:val="24"/>
        </w:rPr>
        <w:t>3. Овладение универсальными регулятивными действиями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Самоорганизация: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цели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совершаемые учебные действия, развивать мотивы и интересы своей учебной деятельности;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Самоконтроль: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владеть основами самоконтроля, рефлексии, самооценки на основе соответствующих целям критериев.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Эмоциональный интеллект: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развивать способность управлять собственными эмоциями, стремиться к пониманию эмоций других;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уметь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рефлексировать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эмоции как основание для художественного восприятия искусства и собственной художественной деятельности;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развивать свои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эмпатические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способности, способность сопереживать, понимать намерения и переживания свои и других;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признавать своё и чужое право на ошибку;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межвозрастном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взаимодействии.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объяснять причины деления пространственных искусств на виды;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знать основные виды живописи, графики и скульптуры, объяснять их назначение в жизни людей.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sz w:val="24"/>
          <w:szCs w:val="24"/>
        </w:rPr>
        <w:t>Язык изобразительного искусства и его выразительные средства: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различать и характеризовать традиционные художественные материалы для графики, живописи, скульптуры;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осознавать значение материала в создании художественного образа; уметь различать и объяснять роль художественного материала в произведениях искусства;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иметь представление о различных художественных техниках в использовании художественных материалов;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понимать роль рисунка как основы изобразительной деятельности;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иметь опыт учебного рисунка — светотеневого изображения объёмных форм;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понимать содержание понятий «тон», «тональные отношения» и иметь опыт их визуального анализа;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lastRenderedPageBreak/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иметь опыт линейного рисунка, понимать выразительные возможности линии;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знать основы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цветоведения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>: характеризовать основные и составные цвета, дополнительные цвета — и значение этих знаний для искусства живописи;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sz w:val="24"/>
          <w:szCs w:val="24"/>
        </w:rPr>
        <w:t>Жанры изобразительного искусства: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объяснять понятие «жанры в изобразительном искусстве», перечислять жанры;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объяснять разницу между предметом изображения, сюжетом и содержанием произведения искусства.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sz w:val="24"/>
          <w:szCs w:val="24"/>
        </w:rPr>
        <w:t>Натюрморт: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рассказывать о натюрморте в истории русского искусства и роли натюрморта в отечественном искусстве ХХ 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., опираясь 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конкретные произведения отечественных художников;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знать об 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освещении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как средстве выявления объёма предмета;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иметь опыт создания графического натюрморта;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иметь опыт создания натюрморта средствами живописи.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sz w:val="24"/>
          <w:szCs w:val="24"/>
        </w:rPr>
        <w:t>Портрет: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сравнивать содержание портретного образа в искусстве Древнего Рима, эпохи Возрождения и Нового времени;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др.);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уметь рассказывать историю портрета в русском изобразительном искусстве, называть имена великих художников-портретистов (В. 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Боровиковский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>, А. Венецианов, О. Кипренский, В. 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Тропинин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>, К. Брюллов, И. Крамской, И. Репин, В. Суриков, В. Серов и др.);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иметь представление о способах объёмного изображения головы человека, создавать зарисовки объёмной конструкции головы; понимать термин «ракурс» и определять его на практике;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иметь начальный опыт лепки головы человека;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lastRenderedPageBreak/>
        <w:t>приобретать опыт графического портретного изображения как нового для себя видения индивидуальности человека;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уметь характеризовать роль освещения как выразительного средства при создании художественного образа;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иметь представление о жанре портрета в искусстве ХХ 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>. — западном и отечественном.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sz w:val="24"/>
          <w:szCs w:val="24"/>
        </w:rPr>
        <w:t>Пейзаж: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знать правила построения линейной перспективы и уметь применять их в рисунке;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знать правила воздушной перспективы и уметь их применять на практике;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иметь представление о морских пейзажах И. Айвазовского;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иметь представление об 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пленэрной живописи и колористической изменчивости состояний природы;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знать и уметь рассказывать историю пейзажа в русской живописи, характеризуя особенности понимания пейзажа в творчестве А. 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Саврасова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>, И. Шишкина, И. Левитана и художников ХХ 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>. (по выбору);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иметь опыт живописного изображения различных активно выраженных состояний природы;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иметь опыт пейзажных зарисовок, графического изображения природы по памяти и представлению;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иметь опыт изображения городского пейзажа — по памяти или представлению;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обрести навыки восприятия образности городского пространства как выражения самобытного лица культуры и истории народа;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понимать и объяснять роль культурного наследия в городском пространстве, задачи его охраны и сохранения.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sz w:val="24"/>
          <w:szCs w:val="24"/>
        </w:rPr>
        <w:t>Бытовой жанр: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уметь объяснять понятия «тематическая картина», «</w:t>
      </w:r>
      <w:proofErr w:type="spellStart"/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станко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softHyphen/>
        <w:t>вая</w:t>
      </w:r>
      <w:proofErr w:type="spellEnd"/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живопись», «монументальная живопись»; перечислять основные жанры тематической картины;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различать тему, сюжет и содержание в жанровой картине; выявлять образ нравственных и ценностных смыслов в жанровой картине;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иметь представление о композиции как целостности в организации художественных выразительных средств, взаимо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softHyphen/>
        <w:t>связи всех компонентов художественного произведения;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объяснять значение художественного изображения бытовой жизни людей в понимании истории человечества и современной жизни;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осознавать многообразие форм организации бытовой жизни и одновременно единство мира людей;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lastRenderedPageBreak/>
        <w:t>иметь представление об изображении труда и повседневных занятий человека в искусстве разных эпох и народов; различать произведения разных культур по их стилистическим признакам и изобразительным традициям (Древний Египет, Китай, античный мир и др.);</w:t>
      </w:r>
      <w:proofErr w:type="gramEnd"/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иметь опыт изображения бытовой жизни разных народов в контексте традиций их искусства;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обрести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Исторический жанр: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характеризовать исторический жанр в истории искусства и объяснять его значение для жизни общества; уметь объяснить, почему историческая картина считалась самым высоким жанром произведений изобразительного искусства;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знать авторов, узнавать и уметь объяснять содержание таких картин, как «Последний день Помпеи» К. Брюллова, «Боярыня Морозова» и другие картины В. Сурикова, «Бурлаки на Волге» И. Репина;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иметь представление о развитии исторического жанра в творчестве отечественных художников ХХ 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уметь объяснять, почему произведения на библейские, мифологические темы, сюжеты об античных 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героях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принято относить к историческому жанру;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узнавать и называть авторов таких произведений, как «Давид» Микеланджело, «Весна» С. Боттичелли;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b/>
          <w:bCs/>
          <w:sz w:val="24"/>
          <w:szCs w:val="24"/>
        </w:rPr>
        <w:t>Библейские темы в изобразительном искусстве: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объяснять значение великих — вечных тем в искусстве на основе сюжетов Библии как «духовную ось», соединяющую жизненные позиции разных поколений;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др.; в скульптуре «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Пьета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>» Микеланджело и др.;</w:t>
      </w:r>
      <w:proofErr w:type="gramEnd"/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знать о картинах на библейские темы в истории русского искусства;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уметь рассказывать о содержании знаменитых русских картин на библейские темы, таких как «Явление Христа народу» А. Иванова, «Христос в пустыне» И. Крамского, «Тайная вечеря» Н. Ге, «Христос и грешница» В. Поленова и др.;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иметь представление о смысловом различии между иконой и картиной на библейские темы;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иметь знания о русской иконописи, о великих русских иконописцах: 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Андрее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Рублёве, Феофане Греке, Дионисии;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E63759" w:rsidRPr="00E63759" w:rsidRDefault="00E63759" w:rsidP="00E6375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E63759" w:rsidRPr="00E63759" w:rsidRDefault="00E63759" w:rsidP="00E63759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уметь рассуждать о месте и значении изобразительного искусства в культуре, в жизни общества, в жизни человека.</w:t>
      </w:r>
    </w:p>
    <w:p w:rsidR="00E63759" w:rsidRDefault="00E63759" w:rsidP="00E63759">
      <w:pPr>
        <w:keepNext/>
        <w:pageBreakBefore/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sectPr w:rsidR="00E63759" w:rsidSect="0037251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3759" w:rsidRPr="00E63759" w:rsidRDefault="00E63759" w:rsidP="00E63759">
      <w:pPr>
        <w:keepNext/>
        <w:pageBreakBefore/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E63759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lastRenderedPageBreak/>
        <w:t>ТЕМАТИЧЕСКОЕ ПЛАНИРОВАНИЕ МОДУЛЯ «ЖИВОПИСЬ, ГРАФИКА, СКУЛЬПТУРА»  </w:t>
      </w:r>
    </w:p>
    <w:tbl>
      <w:tblPr>
        <w:tblW w:w="156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1"/>
        <w:gridCol w:w="2330"/>
        <w:gridCol w:w="657"/>
        <w:gridCol w:w="1468"/>
        <w:gridCol w:w="1514"/>
        <w:gridCol w:w="1121"/>
        <w:gridCol w:w="4548"/>
        <w:gridCol w:w="1456"/>
        <w:gridCol w:w="2055"/>
      </w:tblGrid>
      <w:tr w:rsidR="00E63759" w:rsidRPr="00E63759" w:rsidTr="00E6375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3759" w:rsidRPr="00372517" w:rsidRDefault="00E63759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proofErr w:type="gramStart"/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3759" w:rsidRPr="00372517" w:rsidRDefault="00E63759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3759" w:rsidRPr="00372517" w:rsidRDefault="00E63759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3759" w:rsidRPr="00372517" w:rsidRDefault="00E63759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3759" w:rsidRPr="00372517" w:rsidRDefault="00E63759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3759" w:rsidRPr="00372517" w:rsidRDefault="00E63759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Виды, формы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3759" w:rsidRPr="00372517" w:rsidRDefault="00E63759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Электронные (цифровые) образовательные ресурсы</w:t>
            </w:r>
          </w:p>
        </w:tc>
      </w:tr>
      <w:tr w:rsidR="00E63759" w:rsidRPr="00E63759" w:rsidTr="00E6375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759" w:rsidRPr="00372517" w:rsidRDefault="00E63759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759" w:rsidRPr="00372517" w:rsidRDefault="00E63759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3759" w:rsidRPr="00372517" w:rsidRDefault="00E63759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3759" w:rsidRPr="00372517" w:rsidRDefault="00E63759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3759" w:rsidRPr="00372517" w:rsidRDefault="00E63759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759" w:rsidRPr="00E63759" w:rsidRDefault="00E63759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759" w:rsidRPr="00E63759" w:rsidRDefault="00E63759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759" w:rsidRPr="00E63759" w:rsidRDefault="00E63759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759" w:rsidRPr="00E63759" w:rsidRDefault="00E63759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759" w:rsidRPr="00E63759" w:rsidTr="00E63759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3759" w:rsidRPr="00372517" w:rsidRDefault="00E63759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 1. Общие сведения о видах искусства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 — его виды и их роль в жизни людей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06.09.2022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Называть пространственные и временные виды искусства.;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Объяснять, в чём состоит различие временных и пространственных видов искусства.;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Характеризовать три группы пространственных искусств: изобразительные, конструктивные и декоративные, объяснять их различное назначение в жизни людей.;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определять, к какому виду искусства относится произведение.;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рассуждать о роли зрителя в жизни искусства, о зрительских умениях, зрительской культуре и творческой деятельности зрителя;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E63759" w:rsidRPr="00E63759" w:rsidTr="00E63759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3759" w:rsidRPr="00372517" w:rsidRDefault="00E63759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 2. Язык изобразительного искусства и его выразительные средства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Живописные, графические и скульптурные художественные материалы и их особые свойства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13.09.2022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Называть и характеризовать традиционные художественные материалы для графики, живописи, скульптуры при восприятии художественных произведений</w:t>
            </w: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Рисунок — основа изобразительного искусства и мастерства художника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20.09.2022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Различать виды рисунка по их целям и художественным задачам</w:t>
            </w: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Участвовать в обсуждении выразительности и художественности различных видов рисунков мастеров.;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Овладевать начальными навыками рисунка с натуры.;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Выразительные возможности линии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27.09.2022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Характеризовать различные виды линейных рисунков</w:t>
            </w: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Объяснять, что такое ритм и его значение в создании изобразительного образа.;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Тёмное — светлое — тональные отношения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04.10.2022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Овладеть представлениями о пятне как об одном из основных средств изображения</w:t>
            </w: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Объяснять понятия «тон», «тональная шкала», «тональные отношения», «тональный контраст».;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Иметь практические навыки изображения карандашами разной жёсткости;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</w:t>
            </w:r>
            <w:proofErr w:type="spell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цветоведения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18.10.2022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Объяснять значения понятий «основные цвета», «составные цвета», «дополнительные цвета</w:t>
            </w: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».;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Характеризовать физическую природу цвета.;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Анализировать цветовой круг как таблицу основных цветовых отношений.;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Различать основные и составные цвета.;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дополнительные цвета.;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Овладевать навыком составления разных оттенков цвета;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Цвет как выразительное средство в изобразительном искусстве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25.10.2022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Объяснять понятия «цветовые отношения», «тёплые и холодные цвета», «цветовой контраст», «локальный цвет</w:t>
            </w: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».;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Овладевать навыком колористического восприятия художественных произведений.;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Проводить эстетический анализ произведений живописи.;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Овладевать навыками живописного изображения;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Выразительные средства скульптуры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01.11.2022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Характеризовать основные виды скульптурных изображений и их назначение в жизни людей</w:t>
            </w: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основные скульптурные материалы в произведениях искусства.;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Осваивать навыки создания художественной выразительности в объёмном изображении;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E63759" w:rsidRPr="00E63759" w:rsidTr="00E63759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3759" w:rsidRPr="00372517" w:rsidRDefault="00E63759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 3. Жанры изобразительного искусства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Жанровая система в 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изобразительном искусстве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08.11.2022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Объяснять понятие «жанры в изобразительном 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искусстве</w:t>
            </w: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».;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Перечислять жанры изобразительного искусства.;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Объяснять разницу между предметом изображения и содержанием произведения искусства;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Практическая 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http://resh.edu/ru</w:t>
            </w:r>
          </w:p>
        </w:tc>
      </w:tr>
      <w:tr w:rsidR="00E63759" w:rsidRPr="00E63759" w:rsidTr="00E63759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3759" w:rsidRPr="00372517" w:rsidRDefault="00E63759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Раздел 4. Натюрморт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Изображение объёмного предмета на плоскости листа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4D2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15.11.2022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Иметь представление об изображении предметного мира в истории искусства и о появлении жанра натюрморта в европейском и отечественном искусстве.;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Осваивать правила линейной перспективы при рисовании геометрических тел.;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Линейное построение предмета в пространстве.;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Освоить правила перспективных сокращений.;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Изображать окружности в перспективе.;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Конструкция предмета сложной формы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29.11.2022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Выявлять конструкцию предмета через соотношение простых геометрических фигур</w:t>
            </w: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Рисовать сложную форму предмета (силуэт) как соотношение простых геометрических фигур, соблюдая их пропорции.;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Рисовать конструкции из нескольких геометрических тел разной формы;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Свет и тень. Правила светотеневого изображения предмета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06.12.2022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понятия «свет», «блик», «полутень», «собственная тень», «рефлекс», «падающая тень».;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Освоить правила графического изображения объёмного тела с разделением его формы на освещённую и теневую стороны;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Рисунок натюрморта графическими 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13.12.2022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Освоить первичные умения графического изображения натюрморта с натуры или по представлению</w:t>
            </w: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Овладевать навыками размещения изображения на листе, пропорционального соотношения предметов в изображении натюрморта.;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Овладевать навыками графического рисунка и опытом создания творческого натюрморта в графических техниках.;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Рассматривать произведения художников-графиков.;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Узнать об особенностях графических техник;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Живописное изображение натюрморта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Характеризовать выразительные возможности цвета в построении образа изображения</w:t>
            </w: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Проводить эстетический анализ произведений художников-живописцев.;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Иметь опыт создания натюрморта средствами живописи;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28074D" w:rsidRPr="00E63759" w:rsidTr="00E63759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 5. Портрет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Портретный жанр в истории искусства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27.12.2022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Иметь опыт художественного </w:t>
            </w: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восприятия произведений искусства портретного жанра великих художников разных</w:t>
            </w:r>
            <w:proofErr w:type="gram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эпох.;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Рассказывать о портретном изображении человека в разные эпохи.;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Узнавать произведения и называть имена нескольких великих европейских портретистов (Леонардо да Винчи, Рафаэль, Микеланджело, Рембрандт и др.).;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Рассказывать об особенностях жанра портрета в русском изобразительном искусстве и выявлять их. Называть имена и узнавать произведения великих художников-портретистов (В. </w:t>
            </w:r>
            <w:proofErr w:type="spell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Боровиковский</w:t>
            </w:r>
            <w:proofErr w:type="spell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, А. Венецианов, О. Кипренский, В. </w:t>
            </w:r>
            <w:proofErr w:type="spell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Тропинин</w:t>
            </w:r>
            <w:proofErr w:type="spell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, К. Брюллов, И. Крамской, И. Репин, В. Суриков, В. Серов и др.).;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Иметь представление о жанре портрета в искусстве ХХ </w:t>
            </w: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.: западном и отечественном;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Конструкция головы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и претворять в рисунке основные позиции конструкции головы человека, пропорции лица, соотношение лицевой и черепной частей головы</w:t>
            </w: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Иметь представление о бесконечности индивидуальных особенностей при общих закономерностях строения головы человека;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Графический 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портретный рисунок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17.01.2023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Иметь представление о графических портретах 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мастеров разных эпох, о разнообразии графических средств в изображении образа человека</w:t>
            </w: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Приобрести опыт графического портретного изображения как нового для себя видения индивидуальности человека;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Практическая 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http://resh.edu/ru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Свет и тень в изображении головы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24.01.2023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характеризовать роль освещения как выразительного средства при создании портретного образа</w:t>
            </w: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 изменения образа человека в зависимости от изменения положения источника освещения.;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Иметь опыт зарисовок разного освещения головы человека;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Портрет в скульптуре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31.01.2023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Обрести опыт восприятия скульптурного портрета в работах выдающихся художников-скульпторов</w:t>
            </w: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Анализировать роль художественных материалов в создании скульптурного портрета.;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Иметь начальный опыт лепки головы человека;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5.6.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Живописное изображение портрета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07.02.2023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Иметь опыт создания живописного портрета</w:t>
            </w: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Характеризовать роль цвета в создании портретного образа как средства выражения настроения, характера, индивидуальности героя портрета;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28074D" w:rsidRPr="00E63759" w:rsidTr="00E63759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 6. Пейзаж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построения линейной перспективы в изображении пространства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055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14.02.2023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Сравнивать и различать характер изображения природного пространства в искусстве Древнего мира, Средневековья и Возрождения</w:t>
            </w: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Понимать и применять на практике рисунка понятия «линия горизонта — низкого и высокого», «точка схода», «перспективные сокращения», «центральная и угловая перспектива».;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Обрести практический навык построения линейной перспективы при изображении 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пространства пейзажа на листе бумаги;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воздушной перспективы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28.02.2023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Освоить содержание правил воздушной перспективы для изображения пространства пейзажа</w:t>
            </w: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Обрести навыки построения переднего, среднего и дальнего планов при изображении пейзажного пространства;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изображения разных состояний природы и её освещения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07.03.2023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Характеризовать средства художественной выразительности в пейзажах разных состояний природы</w:t>
            </w: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Иметь представление о романтическом образе пейзажа в европейской и отечественной живописи.;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Узнавать и характеризовать морские пейзажи И. Айвазовского.;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Объяснять особенности изображения природы в творчестве импрессионистов и постимпрессионистов.;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Иметь опыт изображения разных состояний природы в живописном пейзаже;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6.4.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Пейзаж в истории русской живописи и его значение в отечественной культуре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14.03.2023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Анализировать развитие образа природы в отечественной пейзажной живописи</w:t>
            </w: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Называть имена великих русских живописцев и характеризовать известные картины А. Венецианова, А. </w:t>
            </w:r>
            <w:proofErr w:type="spell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Саврасова</w:t>
            </w:r>
            <w:proofErr w:type="spell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, И. Шишкина, И. Левитана.;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Рассуждать о значении художественного образа отечественного пейзажа в развитии чувства Родины.;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Приобрести творческий опыт в создании композиционного живописного пейзажа своей Родины;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6.5.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Пейзаж в графике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Рассуждать о средствах выразительности в произведениях графики и образных возможностях графических техник в работах известных мастеров</w:t>
            </w: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Овладевать навыками наблюдательности, развивая 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интерес к окружающему миру и его художественно-поэтическому видению путём создания графических зарисовок.;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Приобретать навыки пейзажных зарисовок;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пейзаж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Иметь представление о развитии жанра городского пейзажа в изобразительном искусстве.;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Овладевать навыками восприятия образности городского пространства как выражения самобытного лица культуры и истории народа.;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Осваивать новые композиционные навыки, навыки наблюдательной перспективы и ритмической организации плоскости изображения.;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Осознавать роль культурного наследия в городском пространстве, задачи его охраны и сохранения;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28074D" w:rsidRPr="00E63759" w:rsidTr="00E63759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 7. Бытовой жанр в изобразительном искусстве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Изображение бытовой жизни людей в традициях искусства разных 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11.04.2023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Объяснять значение художественного изображения бытовой жизни людей в понимании истории человечества и современной жизни.;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Характеризовать роль изобразительного искусства в формировании представлений о жизни людей разных народов и эпох.;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Осознавать многообразие форм организации жизни и одновременного единства мира людей.;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Различать тему, сюжет и содержание в жанровой картине.;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Выявлять образ нравственных и ценностных смыслов в жанровой картине;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над сюжетной композицией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18.04.2023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Освоить новые навыки в работе над сюжетной композицией.;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Понимать композицию как целостность в организации художественных выразительных средств;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28074D" w:rsidRPr="00E63759" w:rsidTr="00E63759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 8. Исторический жанр в изобразительном искусстве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Историческая картина в истории искусства, её особое значение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Объяснять, почему историческая картина понималась как высокий жанр</w:t>
            </w: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Объяснять, почему картины на мифологические и библейские темы относили к историческому жанру.;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Характеризовать произведения исторического жанра как идейное и образное выражение значительных событий в истории общества, воплощение мировоззренческих позиций и идеалов;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Историческая картина в русской живописи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02.05.2023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Анализировать содержание картины К. Брюллова «Последний день Помпеи</w:t>
            </w: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».;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Анализировать содержание исторических картин, образ народа в творчестве В. Сурикова.;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Характеризовать исторический образ России в картинах М. Нестерова, В. Васнецова, А. Рябушкина;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8.3.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над сюжетной композицией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16.05.2023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Разрабатывать эскизы композиции на историческую тему с опорой на сбор материалов по задуманному сюжету;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28074D" w:rsidRPr="00E63759" w:rsidTr="00E63759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 9. Библейские темы в изобразительном искусстве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Библейские темы в истории европейской и отечественной живописи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23.05.2023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 значении библейских сюжетов в истории культуры и узнавать сюжеты Священной истории в произведениях искусства</w:t>
            </w: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Объяснять значение великих — вечных тем в искусстве на основе сюжетов Библии как «духовную ось», соединяющую жизненные позиции разных поколений.;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Узнавать и объяснять сюжеты картин на библейские темы Леонардо да Винчи, Рафаэля, Рембрандта и др.;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Библейские темы в русском искусстве XIX </w:t>
            </w: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30.05.2023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Узнавать и объяснять содержание картин отечественных художников (А. Иванов.</w:t>
            </w:r>
            <w:proofErr w:type="gram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«Явление Христа народу», И. Крамской. «Христос в пустыне», Н. Ге. «Тайная вечеря», В. Поленов. </w:t>
            </w: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«Христос и грешница»);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28074D" w:rsidRPr="00E63759" w:rsidTr="00E63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Иконопись в истории русского искусства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F77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8C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30.05.2023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 смысловом различии между иконой и картиной</w:t>
            </w: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 творчестве великих русских иконописцев: Андрея Рублёва, Феофана Грека, Дионисия</w:t>
            </w: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Осознавать искусство древнерусской иконописи как уникальное и высокое достижение отечественной культуры;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28074D" w:rsidRPr="00E63759" w:rsidTr="00E6375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КОЛИЧЕСТВО ЧАСОВ ПО МОДУЛЮ: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74D" w:rsidRPr="00372517" w:rsidRDefault="0028074D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E63759" w:rsidRDefault="00E63759" w:rsidP="00E63759">
      <w:pPr>
        <w:keepNext/>
        <w:pageBreakBefore/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sectPr w:rsidR="00E63759" w:rsidSect="00372517">
          <w:type w:val="continuous"/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E63759" w:rsidRPr="00E63759" w:rsidRDefault="00E63759" w:rsidP="00E63759">
      <w:pPr>
        <w:keepNext/>
        <w:pageBreakBefore/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E63759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lastRenderedPageBreak/>
        <w:t>ПОУРОЧНОЕ ПЛАНИРОВАНИЕ</w:t>
      </w:r>
    </w:p>
    <w:tbl>
      <w:tblPr>
        <w:tblW w:w="97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"/>
        <w:gridCol w:w="3876"/>
        <w:gridCol w:w="657"/>
        <w:gridCol w:w="1044"/>
        <w:gridCol w:w="1134"/>
        <w:gridCol w:w="1124"/>
        <w:gridCol w:w="1463"/>
      </w:tblGrid>
      <w:tr w:rsidR="00E63759" w:rsidRPr="00372517" w:rsidTr="00372517">
        <w:tc>
          <w:tcPr>
            <w:tcW w:w="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3759" w:rsidRPr="00372517" w:rsidRDefault="00E63759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proofErr w:type="gramStart"/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3759" w:rsidRPr="00372517" w:rsidRDefault="00E63759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3759" w:rsidRPr="00372517" w:rsidRDefault="00E63759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3759" w:rsidRPr="00372517" w:rsidRDefault="00E63759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изучения</w:t>
            </w:r>
          </w:p>
        </w:tc>
        <w:tc>
          <w:tcPr>
            <w:tcW w:w="1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3759" w:rsidRPr="00372517" w:rsidRDefault="00E63759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Виды, формы контроля</w:t>
            </w:r>
          </w:p>
        </w:tc>
      </w:tr>
      <w:tr w:rsidR="00E63759" w:rsidRPr="00372517" w:rsidTr="00372517">
        <w:tc>
          <w:tcPr>
            <w:tcW w:w="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759" w:rsidRPr="00372517" w:rsidRDefault="00E63759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759" w:rsidRPr="00372517" w:rsidRDefault="00E63759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3759" w:rsidRPr="00372517" w:rsidRDefault="00E63759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3759" w:rsidRPr="00372517" w:rsidRDefault="00E63759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3759" w:rsidRPr="00372517" w:rsidRDefault="00E63759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практические работы</w:t>
            </w:r>
          </w:p>
        </w:tc>
        <w:tc>
          <w:tcPr>
            <w:tcW w:w="11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759" w:rsidRPr="00372517" w:rsidRDefault="00E63759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759" w:rsidRPr="00372517" w:rsidRDefault="00E63759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"Живопись, графика, скульптура". Общие сведения о видах искусства. Основные виды живописи, графики и скульптуры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06.09.2022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"Живопись, графика, скульптура". Язык изобразительного искусства и его выразительные средства. Живописные, графические и скульптурные художественные материалы, их особые свойства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13.09.2022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"Живопись, графика, скульптура". Язык изобразительного искусства и его выразительные средства. Рисунок — основа изобразительного искусства и мастерства художника. Виды рисунка. Выполнение рисунка с натуры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20.09.2022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"Живопись, графика, скульптура". Язык изобразительного искусства и его выразительные средства. Выразительные возможности линии. Выполнение линейного рисунка на заданную тему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27.09.2022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"Живопись, графика, скульптура". Язык изобразительного искусства и его выразительные средства. Тёмное — светлое — тональные отношения. Создание изображения карандашами разной жёсткости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04.10.2022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Модуль "Живопись, графика, скульптура". Язык изобразительного искусства и его выразительные средства. Основы </w:t>
            </w:r>
            <w:proofErr w:type="spell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цветоведения</w:t>
            </w:r>
            <w:proofErr w:type="spell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. Составление разных оттенков цвета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18.10.2022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"Живопись, графика, скульптура". Язык изобразительного искусства и его выразительные средства. Цвет как выразительное средство в изобразительном искусстве. Создание живописного изображения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25.10.2022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"Живопись, графика, скульптура". Язык изобразительного искусства и его выразительные средства. Выразительные средства скульптуры.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01.11.2022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Модуль "Живопись, графика, скульптура". Жанры изобразительного искусства. Жанровая система в изобразительном искусстве как инструмент сравнения и 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анализа произведений изобразительного искусства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08.11.2022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Модуль "Живопись, графика, скульптура". Натюрморт. Изображение объёмного предмета на плоскости листа. Создание изображений геометрических </w:t>
            </w:r>
            <w:proofErr w:type="spell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телх</w:t>
            </w:r>
            <w:proofErr w:type="spellEnd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основе правил линейной перспективы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28074D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15.11.2022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"Живопись, графика, скульптура". Натюрморт. Конструкция предмета сложной формы. Создание рисунков конструкций из нескольких геометрических тел разной формы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29.11.2022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"Живопись, графика, скульптура". Натюрморт. Свет и тень. Правила светотеневого изображения предмета. Графическое изображение объёмного тела с разделением его формы на освещённую и теневую стороны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06.12.2022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"Живопись, графика, скульптура". Натюрморт. Рисунок натюрморта графическими материалами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13.12.2022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"Живопись, графика, скульптура". Натюрморт. Живописное изображение натюрморта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"Живопись, графика, скульптура". Портрет. Портретный жанр в истории искусства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27.12.2022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"Живопись, графика, скульптура". Портрет. Конструкция головы человека. Построение головы человека, основные пропорции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10.01.2023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"Живопись, графика, скульптура". Портрет. Графический портретный рисунок. Выполнение графического портретного рисунка с натуры и по памяти.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17.01.2023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"Живопись, графика, скульптура". Портрет. Свет и тень в изображении головы человека. Зарисовки разного освещения головы человека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24.01.2023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"Живопись, графика, скульптура". Портрет. Портрет в скульптуре. Лепка головы человека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31.01.2023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"Живопись, графика, скульптура". Портрет. Живописное изображение портрета. Создание живописного портрета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07.02.2023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Модуль "Живопись, графика, скульптура". Пейзаж. Правила построения линейной перспективы в изображении пространства. Построение линейной перспективы при изображении пространства пейзажа на 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листе бумаги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28074D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14.02.2023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"Живопись, графика, скульптура". Пейзаж. Правила воздушной перспективы. Построение переднего, среднего и дальнего планов при изображении пейзажного пространства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28.02.2023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"Живопись, графика, скульптура". Пейзаж. Особенности изображения разных состояний природы и её освещения. Изображение разных состояний природы в живописном пейзаже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07.03.2023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"Живопись, графика, скульптура". Пейзаж. Пейзаж в истории русской живописи и его значение в отечественной культуре. Создание композиционного живописного пейзажа своей Родины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14.03.2023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"Живопись, графика, скульптура". Пейзаж. Пейзаж в графике. Создание пейзажных зарисовок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21.03.2023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"Живопись, графика, скульптура". Пейзаж. Городской пейзаж.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"Живопись, графика, скульптура". Бытовой жанр в изобразительном искусстве. Изображение бытовой жизни людей в традициях искусства разных эпох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11.04.2023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"Живопись, графика, скульптура". Бытовой жанр в изобразительном искусстве. Работа над сюжетной композицией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18.04.2023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"Живопись, графика, скульптура". Исторический жанр в изобразительном искусстве. Историческая картина в истории искусства, её особое значение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25.04.2023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"Живопись, графика, скульптура". Исторический жанр в изобразительном искусстве. Историческая картина в русской живописи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02.05.2023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"Живопись, графика, скульптура". Исторический жанр в изобразительном искусстве. Работа над сюжетной композицией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16.05.2023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"Живопись, графика, скульптура". Библейские темы в изобразительном искусстве. Библейские темы в истории европейской и отечественной живописи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23.05.2023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Модуль "Живопись, графика, скульптура". Библейские темы в изобразительном искусстве. Библейские темы в русском искусстве XIX </w:t>
            </w:r>
            <w:proofErr w:type="gramStart"/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30.05.2023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34.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"Живопись, графика, скульптура". Библейские темы в изобразительном искусстве. Иконопись в истории русского искусства. Работа над эскизом сюжетной композиции. "Роль и значение изобразительного искусства в жизни людей: образ мира в изобразительном искусстве"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8C1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30.05.2023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опрос;</w:t>
            </w: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8C1778" w:rsidRPr="00372517" w:rsidTr="00372517">
        <w:tc>
          <w:tcPr>
            <w:tcW w:w="4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 31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1778" w:rsidRPr="00372517" w:rsidRDefault="008C1778" w:rsidP="00E6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5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E63759" w:rsidRPr="00E63759" w:rsidRDefault="00E63759" w:rsidP="00E63759">
      <w:pPr>
        <w:keepNext/>
        <w:pageBreakBefore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E63759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lastRenderedPageBreak/>
        <w:t>УЧЕБНО-МЕТОДИЧЕСКОЕ ОБЕСПЕЧЕНИЕ ОБРАЗОВАТЕЛЬНОГО ПРОЦЕССА </w:t>
      </w:r>
    </w:p>
    <w:p w:rsidR="00E63759" w:rsidRPr="00E63759" w:rsidRDefault="00E63759" w:rsidP="00E63759">
      <w:pPr>
        <w:keepNext/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63759">
        <w:rPr>
          <w:rFonts w:ascii="LiberationSerif" w:eastAsia="Times New Roman" w:hAnsi="LiberationSerif" w:cs="Times New Roman"/>
          <w:b/>
          <w:bCs/>
          <w:caps/>
        </w:rPr>
        <w:t>ОБЯЗАТЕЛЬНЫЕ УЧЕБНЫЕ МАТЕРИАЛЫ ДЛЯ УЧЕНИКА</w:t>
      </w:r>
    </w:p>
    <w:p w:rsidR="00E63759" w:rsidRPr="00E63759" w:rsidRDefault="00E63759" w:rsidP="00E63759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Изобразительное искусство. 6 класс/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Неменская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Л.А.; под редакцией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Неменского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Б.М., Акционерное общество «Издательство «Просвещение»;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br/>
        <w:t>Изобразительное искусство. 6 класс/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Шпикалова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Т.Я., Ершова Л.В.,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Поровская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Г.А. и другие; под редакцией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Шпикаловой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Т.Я., Акционерное общество «Издательство «Просвещение»;</w:t>
      </w:r>
    </w:p>
    <w:p w:rsidR="00E63759" w:rsidRPr="00E63759" w:rsidRDefault="00E63759" w:rsidP="00E63759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Введите свой вариант:</w:t>
      </w:r>
    </w:p>
    <w:p w:rsidR="00E63759" w:rsidRPr="00E63759" w:rsidRDefault="00E63759" w:rsidP="00E63759">
      <w:pPr>
        <w:keepNext/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63759">
        <w:rPr>
          <w:rFonts w:ascii="LiberationSerif" w:eastAsia="Times New Roman" w:hAnsi="LiberationSerif" w:cs="Times New Roman"/>
          <w:b/>
          <w:bCs/>
          <w:caps/>
        </w:rPr>
        <w:t>МЕТОДИЧЕСКИЕ МАТЕРИАЛЫ ДЛЯ УЧИТЕЛЯ</w:t>
      </w:r>
    </w:p>
    <w:p w:rsidR="00E63759" w:rsidRPr="00E63759" w:rsidRDefault="00E63759" w:rsidP="00E63759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3759">
        <w:rPr>
          <w:rFonts w:ascii="Times New Roman" w:eastAsia="Times New Roman" w:hAnsi="Times New Roman" w:cs="Times New Roman"/>
          <w:sz w:val="24"/>
          <w:szCs w:val="24"/>
        </w:rPr>
        <w:t>Иоанн Маслов «Симфония по творениям святого Тихона Задонского»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br/>
        <w:t>Иоанн Маслов «Духовные рассуждения и нравственные уроки»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br/>
        <w:t xml:space="preserve">Н.В. Маслов «Православное учение о спасение по трудам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глинских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старцев»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br/>
        <w:t>Иоанн Маслов «Алфавит духовно-нравственный»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br/>
        <w:t>Н.В. Маслов «Духовны и нравственные основы образования и воспитания» 2т.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br/>
        <w:t xml:space="preserve">«Изобразительное искусство» Б.М.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Неменского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, Л.А.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Неменской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, В.Г. Горяевой, А.С.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ПитерскихГ.Е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>. Издательство Москва «Просвещение»,2012г., Дополнительная литература.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br/>
        <w:t>а) дополнительная литература для учителя: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br/>
        <w:t>Комарова Т. С., Савенков А. И. Коллективное творчество детей. – М.: Российское педагогическое агентство, 1998. – 98 с.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br/>
        <w:t>Комарова Т. С. Народное искусство в воспитании детей. – М.: Российское педагогическое агентство, 1997. – 112 с.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Компанцева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Л. В. Поэтический образ природы в детском рисунке. – М.: Просвещение, 1985. – 75 с.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br/>
        <w:t>Курочкина Н. А. Детям о книжной графике. – СПб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>Акцидент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>, 1997. – 63 с.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br/>
        <w:t>Курочкина Н. А. Знакомство с натюрмортом. – СПб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>Акцидент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>, 1998. – 72 с.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br/>
        <w:t>Курочкина Н. А. Дети и пейзажная живопись. Времена года. Учимся видеть, ценить, создавать красоту. – СПб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>ДЕТСТВО-ПРЕСС, 2003 – 234 с.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br/>
        <w:t>Лялина Л. А. Дизайн и дети: Методические рекомендации. – М.: ТЦ Сфера, 2006. – 96 с.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br/>
        <w:t>Основы рисунка. - М.: АСТ, 2004.- 43 с.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Пауэл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У. Ф. Цвет и как его использовать. – М.: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Астрель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: АСТ, 2005. – 68 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br/>
        <w:t>Свиридова О. В. Изобразительное искусство. 5-8 классы: проверочные и контрольные тесты. – Волгоград: Учитель, 2008. – 93 с.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br/>
        <w:t xml:space="preserve">Трофимова М. В.,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Тарабарина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Т. И. И учеба, и игра: изобразительное искусство. Популярное пособие для родителей и педагогов. – Ярославль: Академия развития, 1997.- 192 с.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Шпикалова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Т. Я. Основы народного и декоративно-прикладного искусства для школ с углубленным изучением предметов художественно-эстетического цикла (1-4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>.)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Шпикалова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Т. Я.,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Величкина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Г. А. Основы народного и декоративно-прикладного искусства. – М.: Мозаика-Синтез, 1998.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br/>
        <w:t xml:space="preserve">Под ред. Т. Я.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Шпикаловой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. Бабушкины уроки: Народное искусство Русского Севера: занятия с младшими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шк-ми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Учеб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>метод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. пособие. – М.: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Гуманит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>. изд. центр ВЛАДОС, 2001.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br/>
        <w:t xml:space="preserve">Под ред. Т. Я.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Шпикаловой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. Возвращение к истокам: Народное искусство и детское творчество: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Учеб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>метод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. пособие. – М.: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Гуманит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>. изд. центр ВЛАДОС, 2001.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br/>
        <w:t xml:space="preserve">Под ред. Т. Я.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Шпикаловой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. Детям – о традициях народного мастерства. Осень: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Учеб.-метод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>. пособие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/ В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2 ч. – М.: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Гуманит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>. изд. центр ВЛАДОС, 2001.</w:t>
      </w:r>
      <w:r w:rsidRPr="00E6375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lastRenderedPageBreak/>
        <w:t>Шпикалова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Т. Я. Метод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63759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E63759">
        <w:rPr>
          <w:rFonts w:ascii="Times New Roman" w:eastAsia="Times New Roman" w:hAnsi="Times New Roman" w:cs="Times New Roman"/>
          <w:sz w:val="24"/>
          <w:szCs w:val="24"/>
        </w:rPr>
        <w:t xml:space="preserve">особие к учебнику изобразительное искусство 1 </w:t>
      </w:r>
      <w:proofErr w:type="spellStart"/>
      <w:r w:rsidRPr="00E63759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E63759">
        <w:rPr>
          <w:rFonts w:ascii="Times New Roman" w:eastAsia="Times New Roman" w:hAnsi="Times New Roman" w:cs="Times New Roman"/>
          <w:sz w:val="24"/>
          <w:szCs w:val="24"/>
        </w:rPr>
        <w:t>. – М.: Просвещение, 2000.</w:t>
      </w:r>
    </w:p>
    <w:p w:rsidR="00E63759" w:rsidRPr="00E63759" w:rsidRDefault="00E63759" w:rsidP="00E63759">
      <w:pPr>
        <w:keepNext/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63759">
        <w:rPr>
          <w:rFonts w:ascii="LiberationSerif" w:eastAsia="Times New Roman" w:hAnsi="LiberationSerif" w:cs="Times New Roman"/>
          <w:b/>
          <w:bCs/>
          <w:caps/>
        </w:rPr>
        <w:t>ЦИФРОВЫЕ ОБРАЗОВАТЕЛЬНЫЕ РЕСУРСЫ И РЕСУРСЫ СЕТИ ИНТЕРНЕТ</w:t>
      </w:r>
    </w:p>
    <w:p w:rsidR="00372517" w:rsidRDefault="00120F34" w:rsidP="00372517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372517" w:rsidRPr="00156924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http://resh.edu/ru</w:t>
        </w:r>
      </w:hyperlink>
    </w:p>
    <w:p w:rsidR="00E63759" w:rsidRPr="00E63759" w:rsidRDefault="00E63759" w:rsidP="00372517">
      <w:pPr>
        <w:shd w:val="clear" w:color="auto" w:fill="F7FDF7"/>
        <w:spacing w:line="240" w:lineRule="auto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E63759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t>МАТЕРИАЛЬНО-ТЕХНИЧЕСКОЕ ОБЕСПЕЧЕНИЕ ОБРАЗОВАТЕЛЬНОГО ПРОЦЕССА</w:t>
      </w:r>
    </w:p>
    <w:p w:rsidR="00E63759" w:rsidRPr="00E63759" w:rsidRDefault="00E63759" w:rsidP="00E63759">
      <w:pPr>
        <w:keepNext/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E63759">
        <w:rPr>
          <w:rFonts w:ascii="LiberationSerif" w:eastAsia="Times New Roman" w:hAnsi="LiberationSerif" w:cs="Times New Roman"/>
          <w:b/>
          <w:bCs/>
          <w:caps/>
          <w:color w:val="000000"/>
        </w:rPr>
        <w:t>УЧЕБНОЕ ОБОРУДОВАНИЕ</w:t>
      </w:r>
    </w:p>
    <w:p w:rsidR="00E63759" w:rsidRPr="00E63759" w:rsidRDefault="00E63759" w:rsidP="00E63759">
      <w:pPr>
        <w:shd w:val="clear" w:color="auto" w:fill="F7FDF7"/>
        <w:spacing w:after="0" w:line="240" w:lineRule="atLeast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E63759">
        <w:rPr>
          <w:rFonts w:ascii="LiberationSerif" w:eastAsia="Times New Roman" w:hAnsi="LiberationSerif" w:cs="Times New Roman"/>
          <w:color w:val="000000"/>
          <w:sz w:val="20"/>
          <w:szCs w:val="20"/>
        </w:rPr>
        <w:t>краски (акварельные и гуашь);</w:t>
      </w:r>
      <w:r w:rsidRPr="00E63759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карандаши;</w:t>
      </w:r>
      <w:r w:rsidRPr="00E63759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бумага;</w:t>
      </w:r>
      <w:r w:rsidRPr="00E63759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пластилин и пластическая масса;</w:t>
      </w:r>
      <w:r w:rsidRPr="00E63759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муляжи.</w:t>
      </w:r>
    </w:p>
    <w:p w:rsidR="00E63759" w:rsidRPr="00E63759" w:rsidRDefault="00E63759" w:rsidP="00E63759">
      <w:pPr>
        <w:keepNext/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E63759">
        <w:rPr>
          <w:rFonts w:ascii="LiberationSerif" w:eastAsia="Times New Roman" w:hAnsi="LiberationSerif" w:cs="Times New Roman"/>
          <w:b/>
          <w:bCs/>
          <w:caps/>
          <w:color w:val="000000"/>
        </w:rPr>
        <w:t>ОБОРУДОВАНИЕ ДЛЯ ПРАКТИЧЕСКИХ РАБОТ</w:t>
      </w:r>
    </w:p>
    <w:p w:rsidR="00E63759" w:rsidRPr="00E63759" w:rsidRDefault="00E63759" w:rsidP="00E63759">
      <w:pPr>
        <w:shd w:val="clear" w:color="auto" w:fill="F7FDF7"/>
        <w:spacing w:line="240" w:lineRule="atLeast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E63759">
        <w:rPr>
          <w:rFonts w:ascii="LiberationSerif" w:eastAsia="Times New Roman" w:hAnsi="LiberationSerif" w:cs="Times New Roman"/>
          <w:color w:val="000000"/>
          <w:sz w:val="20"/>
          <w:szCs w:val="20"/>
        </w:rPr>
        <w:t>краски (акварельные и гуашь);</w:t>
      </w:r>
      <w:r w:rsidRPr="00E63759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карандаши;</w:t>
      </w:r>
      <w:r w:rsidRPr="00E63759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бумага;</w:t>
      </w:r>
      <w:r w:rsidRPr="00E63759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пластилин и пластическая масса;</w:t>
      </w:r>
      <w:r w:rsidRPr="00E63759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муляжи.</w:t>
      </w:r>
    </w:p>
    <w:p w:rsidR="00C77BF4" w:rsidRDefault="00C77BF4"/>
    <w:sectPr w:rsidR="00C77BF4" w:rsidSect="0037251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841" w:rsidRDefault="00606841" w:rsidP="00606841">
      <w:pPr>
        <w:spacing w:after="0" w:line="240" w:lineRule="auto"/>
      </w:pPr>
      <w:r>
        <w:separator/>
      </w:r>
    </w:p>
  </w:endnote>
  <w:endnote w:type="continuationSeparator" w:id="1">
    <w:p w:rsidR="00606841" w:rsidRDefault="00606841" w:rsidP="00606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841" w:rsidRDefault="0060684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563360"/>
      <w:docPartObj>
        <w:docPartGallery w:val="Page Numbers (Bottom of Page)"/>
        <w:docPartUnique/>
      </w:docPartObj>
    </w:sdtPr>
    <w:sdtContent>
      <w:p w:rsidR="0067630B" w:rsidRDefault="00120F34">
        <w:pPr>
          <w:pStyle w:val="a7"/>
          <w:jc w:val="right"/>
        </w:pPr>
        <w:fldSimple w:instr=" PAGE   \* MERGEFORMAT ">
          <w:r w:rsidR="00C02095">
            <w:rPr>
              <w:noProof/>
            </w:rPr>
            <w:t>1</w:t>
          </w:r>
        </w:fldSimple>
      </w:p>
    </w:sdtContent>
  </w:sdt>
  <w:p w:rsidR="00606841" w:rsidRDefault="0060684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841" w:rsidRDefault="0060684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841" w:rsidRDefault="00606841" w:rsidP="00606841">
      <w:pPr>
        <w:spacing w:after="0" w:line="240" w:lineRule="auto"/>
      </w:pPr>
      <w:r>
        <w:separator/>
      </w:r>
    </w:p>
  </w:footnote>
  <w:footnote w:type="continuationSeparator" w:id="1">
    <w:p w:rsidR="00606841" w:rsidRDefault="00606841" w:rsidP="00606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841" w:rsidRDefault="0060684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841" w:rsidRDefault="0060684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841" w:rsidRDefault="0060684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3759"/>
    <w:rsid w:val="00114E8A"/>
    <w:rsid w:val="00120F34"/>
    <w:rsid w:val="0028074D"/>
    <w:rsid w:val="002F290E"/>
    <w:rsid w:val="00372517"/>
    <w:rsid w:val="00465562"/>
    <w:rsid w:val="0055363C"/>
    <w:rsid w:val="00606841"/>
    <w:rsid w:val="0067630B"/>
    <w:rsid w:val="008C1778"/>
    <w:rsid w:val="009107D8"/>
    <w:rsid w:val="00C02095"/>
    <w:rsid w:val="00C77BF4"/>
    <w:rsid w:val="00E63759"/>
    <w:rsid w:val="00F82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BF4"/>
  </w:style>
  <w:style w:type="paragraph" w:styleId="1">
    <w:name w:val="heading 1"/>
    <w:basedOn w:val="a"/>
    <w:link w:val="10"/>
    <w:uiPriority w:val="9"/>
    <w:qFormat/>
    <w:rsid w:val="00E63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637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7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6375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6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dgetinline">
    <w:name w:val="_widgetinline"/>
    <w:basedOn w:val="a0"/>
    <w:rsid w:val="00E63759"/>
  </w:style>
  <w:style w:type="character" w:customStyle="1" w:styleId="apple-converted-space">
    <w:name w:val="apple-converted-space"/>
    <w:basedOn w:val="a0"/>
    <w:rsid w:val="00E63759"/>
  </w:style>
  <w:style w:type="character" w:styleId="a4">
    <w:name w:val="Strong"/>
    <w:basedOn w:val="a0"/>
    <w:uiPriority w:val="22"/>
    <w:qFormat/>
    <w:rsid w:val="00E63759"/>
    <w:rPr>
      <w:b/>
      <w:bCs/>
    </w:rPr>
  </w:style>
  <w:style w:type="paragraph" w:styleId="a5">
    <w:name w:val="header"/>
    <w:basedOn w:val="a"/>
    <w:link w:val="a6"/>
    <w:uiPriority w:val="99"/>
    <w:unhideWhenUsed/>
    <w:rsid w:val="00606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6841"/>
  </w:style>
  <w:style w:type="paragraph" w:styleId="a7">
    <w:name w:val="footer"/>
    <w:basedOn w:val="a"/>
    <w:link w:val="a8"/>
    <w:uiPriority w:val="99"/>
    <w:unhideWhenUsed/>
    <w:rsid w:val="00606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841"/>
  </w:style>
  <w:style w:type="character" w:styleId="a9">
    <w:name w:val="Hyperlink"/>
    <w:basedOn w:val="a0"/>
    <w:uiPriority w:val="99"/>
    <w:unhideWhenUsed/>
    <w:rsid w:val="00372517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9107D8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686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9667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952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8711">
          <w:marLeft w:val="0"/>
          <w:marRight w:val="0"/>
          <w:marTop w:val="300"/>
          <w:marBottom w:val="300"/>
          <w:divBdr>
            <w:top w:val="dashed" w:sz="12" w:space="23" w:color="75B875"/>
            <w:left w:val="dashed" w:sz="12" w:space="0" w:color="75B875"/>
            <w:bottom w:val="dashed" w:sz="12" w:space="23" w:color="75B875"/>
            <w:right w:val="dashed" w:sz="12" w:space="0" w:color="75B875"/>
          </w:divBdr>
          <w:divsChild>
            <w:div w:id="17915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332292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3176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8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9746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874925664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9699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4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63888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3212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1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2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4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2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6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6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2370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9514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6843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647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151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232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140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4194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121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09061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5144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50512491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598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0657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040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  <w:div w:id="13384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resh.edu/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2383A-9D1B-4284-BBFE-C3EE07F93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28</Pages>
  <Words>9051</Words>
  <Characters>51595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2022-09-27T10:04:00Z</dcterms:created>
  <dcterms:modified xsi:type="dcterms:W3CDTF">2022-11-12T21:22:00Z</dcterms:modified>
</cp:coreProperties>
</file>