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43" w:rsidRPr="004557D8" w:rsidRDefault="000F1113" w:rsidP="00DE3B43">
      <w:pPr>
        <w:spacing w:after="0" w:line="240" w:lineRule="auto"/>
        <w:jc w:val="center"/>
        <w:rPr>
          <w:rFonts w:ascii="Algerian" w:eastAsia="Times New Roman" w:hAnsi="Algerian" w:cs="Times New Roman"/>
          <w:b/>
          <w:shadow/>
          <w:color w:val="FF0000"/>
          <w:sz w:val="32"/>
          <w:szCs w:val="32"/>
        </w:rPr>
      </w:pPr>
      <w:bookmarkStart w:id="0" w:name="_GoBack"/>
      <w:r w:rsidRPr="004557D8">
        <w:rPr>
          <w:rFonts w:ascii="Algerian" w:eastAsia="Times New Roman" w:hAnsi="Algerian" w:cs="Arial"/>
          <w:b/>
          <w:shadow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3342005</wp:posOffset>
            </wp:positionH>
            <wp:positionV relativeFrom="paragraph">
              <wp:posOffset>93980</wp:posOffset>
            </wp:positionV>
            <wp:extent cx="3079115" cy="2042160"/>
            <wp:effectExtent l="171450" t="133350" r="368935" b="300990"/>
            <wp:wrapSquare wrapText="bothSides"/>
            <wp:docPr id="4" name="Рисунок 4" descr="http://www.stihi.ru/pics/2014/02/05/1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ihi.ru/pics/2014/02/05/110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042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167B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>7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советов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родителям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о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питании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маленького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ребёнка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bookmarkEnd w:id="0"/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с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точки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зрения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психологии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и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интуитивного</w:t>
      </w:r>
      <w:r w:rsidR="00DE3B43" w:rsidRPr="004557D8">
        <w:rPr>
          <w:rFonts w:ascii="Algerian" w:eastAsia="Times New Roman" w:hAnsi="Algerian" w:cs="Arial"/>
          <w:b/>
          <w:shadow/>
          <w:color w:val="FF0000"/>
          <w:sz w:val="32"/>
          <w:szCs w:val="32"/>
          <w:shd w:val="clear" w:color="auto" w:fill="FFFFFF"/>
        </w:rPr>
        <w:t xml:space="preserve"> </w:t>
      </w:r>
      <w:r w:rsidR="00DE3B43" w:rsidRPr="004557D8">
        <w:rPr>
          <w:rFonts w:ascii="Arial" w:eastAsia="Times New Roman" w:hAnsi="Arial" w:cs="Arial"/>
          <w:b/>
          <w:shadow/>
          <w:color w:val="FF0000"/>
          <w:sz w:val="32"/>
          <w:szCs w:val="32"/>
          <w:shd w:val="clear" w:color="auto" w:fill="FFFFFF"/>
        </w:rPr>
        <w:t>питания</w:t>
      </w:r>
    </w:p>
    <w:p w:rsidR="00DE3B43" w:rsidRPr="000F1113" w:rsidRDefault="00DE3B43" w:rsidP="00DE3B43">
      <w:pPr>
        <w:rPr>
          <w:rFonts w:ascii="Algerian" w:hAnsi="Algerian"/>
        </w:rPr>
      </w:pPr>
    </w:p>
    <w:p w:rsidR="00DE3B43" w:rsidRPr="009B2978" w:rsidRDefault="00DE3B43" w:rsidP="00DE3B43">
      <w:pPr>
        <w:jc w:val="both"/>
        <w:rPr>
          <w:rFonts w:ascii="Times New Roman" w:hAnsi="Times New Roman" w:cs="Times New Roman"/>
          <w:sz w:val="24"/>
          <w:szCs w:val="24"/>
        </w:rPr>
      </w:pPr>
      <w:r w:rsidRPr="00B37F3E">
        <w:rPr>
          <w:rFonts w:ascii="Algerian" w:hAnsi="Algerian"/>
          <w:sz w:val="24"/>
          <w:szCs w:val="24"/>
        </w:rPr>
        <w:t xml:space="preserve"> </w:t>
      </w:r>
      <w:r w:rsidRPr="009B2978">
        <w:rPr>
          <w:rFonts w:ascii="Times New Roman" w:hAnsi="Times New Roman" w:cs="Times New Roman"/>
          <w:sz w:val="24"/>
          <w:szCs w:val="24"/>
        </w:rPr>
        <w:t xml:space="preserve">Большинство детей до определённого возраста (в среднем до поступления в детсад, кто-то чуть позже) обладают естественной, врождённой способностью правильно питаться. Так, 2-летний ребёнок, не смотревший Елену Малышеву и Геннадия Малахова, не читавший книжек по диетологии и т.п., тем не </w:t>
      </w:r>
      <w:proofErr w:type="gramStart"/>
      <w:r w:rsidRPr="009B2978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9B2978">
        <w:rPr>
          <w:rFonts w:ascii="Times New Roman" w:hAnsi="Times New Roman" w:cs="Times New Roman"/>
          <w:sz w:val="24"/>
          <w:szCs w:val="24"/>
        </w:rPr>
        <w:t xml:space="preserve"> как-то понимает, когда ему пора есть! Более того, он понимает это и чувствует голод не менее 4-х раз в сутки, и это правильно! </w:t>
      </w:r>
    </w:p>
    <w:p w:rsidR="00DE3B43" w:rsidRPr="009B2978" w:rsidRDefault="00DE3B43" w:rsidP="00DE3B43">
      <w:pPr>
        <w:jc w:val="both"/>
        <w:rPr>
          <w:rFonts w:ascii="Times New Roman" w:hAnsi="Times New Roman" w:cs="Times New Roman"/>
          <w:sz w:val="24"/>
          <w:szCs w:val="24"/>
        </w:rPr>
      </w:pPr>
      <w:r w:rsidRPr="009B2978">
        <w:rPr>
          <w:rFonts w:ascii="Times New Roman" w:hAnsi="Times New Roman" w:cs="Times New Roman"/>
          <w:sz w:val="24"/>
          <w:szCs w:val="24"/>
        </w:rPr>
        <w:t>Ребёнок не знает, какие сложные связи и психофизиологические механизмы регулируют процесс насыщения, но в какой-то момент он чувствует, что сыт и отодвигает тарелку. Младенец, который ещё не умеет говорить, почти мгновенно понимает, если вместо груди мама даёт ему бутылочку с водой, когда тот хочет есть. И он начинает плакать, потому что чувствует, что его обманули!</w:t>
      </w:r>
    </w:p>
    <w:p w:rsidR="00DE3B43" w:rsidRPr="009B2978" w:rsidRDefault="00DE3B43" w:rsidP="00DE3B43">
      <w:pPr>
        <w:jc w:val="both"/>
        <w:rPr>
          <w:rFonts w:ascii="Times New Roman" w:hAnsi="Times New Roman" w:cs="Times New Roman"/>
          <w:sz w:val="24"/>
          <w:szCs w:val="24"/>
        </w:rPr>
      </w:pPr>
      <w:r w:rsidRPr="009B2978">
        <w:rPr>
          <w:rFonts w:ascii="Times New Roman" w:hAnsi="Times New Roman" w:cs="Times New Roman"/>
          <w:sz w:val="24"/>
          <w:szCs w:val="24"/>
        </w:rPr>
        <w:t xml:space="preserve"> Но, как говорилось выше, родители часто не доверяют ребёнку в этих вопросах, считая, что они знают лучше. Однако если вы всё-таки рискнёте, то следующие рекомендации, возможно, укрепят ваше доверие в силу интуитивного питания вашего ребёнка и помогут сохранить у него правильное пищевое поведение, позитивное отношение к своему телу, нормальный вес и высокий уровень жизненной энергии!</w:t>
      </w:r>
    </w:p>
    <w:p w:rsidR="00DE3B43" w:rsidRPr="009B2978" w:rsidRDefault="00DE3B43" w:rsidP="00DE3B4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hadow/>
          <w:color w:val="FF0000"/>
          <w:sz w:val="24"/>
          <w:szCs w:val="24"/>
        </w:rPr>
      </w:pPr>
      <w:r w:rsidRPr="009B2978">
        <w:rPr>
          <w:rFonts w:ascii="Times New Roman" w:hAnsi="Times New Roman" w:cs="Times New Roman"/>
          <w:b/>
          <w:i/>
          <w:shadow/>
          <w:color w:val="FF0000"/>
          <w:sz w:val="24"/>
          <w:szCs w:val="24"/>
        </w:rPr>
        <w:t>Уважайте чувство голода.</w:t>
      </w:r>
    </w:p>
    <w:p w:rsidR="00DE3B43" w:rsidRPr="009B2978" w:rsidRDefault="00DE3B43" w:rsidP="00DE3B43">
      <w:pPr>
        <w:ind w:left="360"/>
        <w:rPr>
          <w:rFonts w:ascii="Times New Roman" w:hAnsi="Times New Roman" w:cs="Times New Roman"/>
          <w:sz w:val="24"/>
          <w:szCs w:val="24"/>
        </w:rPr>
      </w:pPr>
      <w:r w:rsidRPr="009B2978">
        <w:rPr>
          <w:rFonts w:ascii="Times New Roman" w:hAnsi="Times New Roman" w:cs="Times New Roman"/>
          <w:sz w:val="24"/>
          <w:szCs w:val="24"/>
        </w:rPr>
        <w:t xml:space="preserve"> Голод – один из важных физиологических сигналов, которые посылает нам наше тело, чтобы сказать, что пора есть. Пропускать, игнорировать, подавлять чувство голода – это значит относиться к своему телу как бесчувственному роботу.  Поэтому уважайте чувство голода вашего ребёнка, давая и ему понять, что есть, когда голод – это правильно, хорошо и полезно. </w:t>
      </w:r>
      <w:r w:rsidR="00C167B3" w:rsidRPr="009B2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7B3" w:rsidRPr="009B2978" w:rsidRDefault="00C167B3" w:rsidP="00C167B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hadow/>
          <w:color w:val="00B050"/>
          <w:sz w:val="24"/>
          <w:szCs w:val="24"/>
        </w:rPr>
      </w:pPr>
      <w:r w:rsidRPr="009B2978">
        <w:rPr>
          <w:rFonts w:ascii="Times New Roman" w:hAnsi="Times New Roman" w:cs="Times New Roman"/>
          <w:b/>
          <w:i/>
          <w:shadow/>
          <w:color w:val="00B050"/>
          <w:sz w:val="24"/>
          <w:szCs w:val="24"/>
        </w:rPr>
        <w:t xml:space="preserve">Уважайте чувство сытости. </w:t>
      </w:r>
    </w:p>
    <w:p w:rsidR="00C167B3" w:rsidRPr="009B2978" w:rsidRDefault="00C167B3" w:rsidP="00C167B3">
      <w:pPr>
        <w:ind w:left="360"/>
        <w:rPr>
          <w:rFonts w:ascii="Times New Roman" w:hAnsi="Times New Roman" w:cs="Times New Roman"/>
          <w:sz w:val="24"/>
          <w:szCs w:val="24"/>
        </w:rPr>
      </w:pPr>
      <w:r w:rsidRPr="009B2978">
        <w:rPr>
          <w:rFonts w:ascii="Times New Roman" w:hAnsi="Times New Roman" w:cs="Times New Roman"/>
          <w:sz w:val="24"/>
          <w:szCs w:val="24"/>
        </w:rPr>
        <w:t xml:space="preserve">Просто примите решение, что для вас важнее – чистая тарелка, не пропавшая еда, или желудок вашего ребёнка. И когда ребёнок говорит (или, пока не умеет говорить, </w:t>
      </w:r>
      <w:proofErr w:type="spellStart"/>
      <w:r w:rsidRPr="009B2978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9B2978">
        <w:rPr>
          <w:rFonts w:ascii="Times New Roman" w:hAnsi="Times New Roman" w:cs="Times New Roman"/>
          <w:sz w:val="24"/>
          <w:szCs w:val="24"/>
        </w:rPr>
        <w:t xml:space="preserve"> показывает), что он сыт, </w:t>
      </w:r>
      <w:proofErr w:type="gramStart"/>
      <w:r w:rsidRPr="009B2978">
        <w:rPr>
          <w:rFonts w:ascii="Times New Roman" w:hAnsi="Times New Roman" w:cs="Times New Roman"/>
          <w:sz w:val="24"/>
          <w:szCs w:val="24"/>
        </w:rPr>
        <w:t>значит он сыт</w:t>
      </w:r>
      <w:proofErr w:type="gramEnd"/>
      <w:r w:rsidRPr="009B2978">
        <w:rPr>
          <w:rFonts w:ascii="Times New Roman" w:hAnsi="Times New Roman" w:cs="Times New Roman"/>
          <w:sz w:val="24"/>
          <w:szCs w:val="24"/>
        </w:rPr>
        <w:t xml:space="preserve">. И «ложечку за маму» съешьте сами. Другое дело, если он не ест, потому что капризничает или манипулирует. Но для этого психология вам в помощь, чтобы уметь это видеть и находить на такой случай тайные уловки, чтобы он поел и не остался голодным. </w:t>
      </w:r>
    </w:p>
    <w:p w:rsidR="00B37F3E" w:rsidRPr="009B2978" w:rsidRDefault="00B37F3E" w:rsidP="00C167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37F3E" w:rsidRPr="009B2978" w:rsidRDefault="00B37F3E" w:rsidP="00C167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167B3" w:rsidRPr="009B2978" w:rsidRDefault="00C167B3" w:rsidP="00C167B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hadow/>
          <w:color w:val="002060"/>
          <w:sz w:val="24"/>
          <w:szCs w:val="24"/>
        </w:rPr>
      </w:pPr>
      <w:r w:rsidRPr="009B2978">
        <w:rPr>
          <w:rFonts w:ascii="Times New Roman" w:hAnsi="Times New Roman" w:cs="Times New Roman"/>
          <w:b/>
          <w:i/>
          <w:shadow/>
          <w:color w:val="002060"/>
          <w:sz w:val="24"/>
          <w:szCs w:val="24"/>
        </w:rPr>
        <w:t xml:space="preserve">Не спешите. </w:t>
      </w:r>
    </w:p>
    <w:p w:rsidR="00C167B3" w:rsidRPr="009B2978" w:rsidRDefault="00C167B3" w:rsidP="00C167B3">
      <w:pPr>
        <w:ind w:left="360"/>
        <w:rPr>
          <w:rFonts w:ascii="Times New Roman" w:hAnsi="Times New Roman" w:cs="Times New Roman"/>
          <w:sz w:val="24"/>
          <w:szCs w:val="24"/>
        </w:rPr>
      </w:pPr>
      <w:r w:rsidRPr="009B2978">
        <w:rPr>
          <w:rFonts w:ascii="Times New Roman" w:hAnsi="Times New Roman" w:cs="Times New Roman"/>
          <w:sz w:val="24"/>
          <w:szCs w:val="24"/>
        </w:rPr>
        <w:t xml:space="preserve">Чтобы почувствовать сытость и получить удовлетворение важно не спешить. Заметьте, дети часто едят медленно. А родителей часто это нервирует. Ну, да здравствует личная психотерапия для родителей, дети тут ни при чём. Когда ребёнок ест медленно, он учиться </w:t>
      </w:r>
      <w:r w:rsidRPr="009B2978">
        <w:rPr>
          <w:rFonts w:ascii="Times New Roman" w:hAnsi="Times New Roman" w:cs="Times New Roman"/>
          <w:sz w:val="24"/>
          <w:szCs w:val="24"/>
        </w:rPr>
        <w:lastRenderedPageBreak/>
        <w:t>контактировать с пищей. В будущем это позволит ему вовремя останавливаться, не есть просроченные продукты, не класть в рот что-то только потому, что это вкусно выглядит, различать искусственные добавки и т.п.</w:t>
      </w:r>
    </w:p>
    <w:p w:rsidR="000F1113" w:rsidRPr="009B2978" w:rsidRDefault="00C167B3" w:rsidP="000F111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adow/>
          <w:color w:val="C00000"/>
          <w:sz w:val="24"/>
          <w:szCs w:val="24"/>
        </w:rPr>
      </w:pPr>
      <w:r w:rsidRPr="009B2978">
        <w:rPr>
          <w:rFonts w:ascii="Times New Roman" w:hAnsi="Times New Roman" w:cs="Times New Roman"/>
          <w:b/>
          <w:i/>
          <w:shadow/>
          <w:color w:val="C00000"/>
          <w:sz w:val="24"/>
          <w:szCs w:val="24"/>
        </w:rPr>
        <w:t xml:space="preserve">Перестаньте тревожиться. </w:t>
      </w:r>
    </w:p>
    <w:p w:rsidR="00C167B3" w:rsidRPr="009B2978" w:rsidRDefault="000F1113" w:rsidP="000F11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97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56CF6B" wp14:editId="2E600AD9">
            <wp:simplePos x="0" y="0"/>
            <wp:positionH relativeFrom="column">
              <wp:posOffset>2607945</wp:posOffset>
            </wp:positionH>
            <wp:positionV relativeFrom="paragraph">
              <wp:posOffset>283845</wp:posOffset>
            </wp:positionV>
            <wp:extent cx="3417570" cy="2273300"/>
            <wp:effectExtent l="171450" t="133350" r="354330" b="298450"/>
            <wp:wrapSquare wrapText="bothSides"/>
            <wp:docPr id="1" name="Рисунок 1" descr="родителям о питани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ителям о питании дете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27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167B3" w:rsidRPr="009B2978">
        <w:rPr>
          <w:rFonts w:ascii="Times New Roman" w:hAnsi="Times New Roman" w:cs="Times New Roman"/>
          <w:sz w:val="24"/>
          <w:szCs w:val="24"/>
        </w:rPr>
        <w:t xml:space="preserve">«Он ничего не ест, неверное, болеет» — с ужасом говорит бабушка, после того, как внук съел не всю тарелку супа, а только половину. Успокойтесь. Раз на раз не приходиться. Сейчас ребёнок может действительно не хочет много есть, а завтра в это же время съест на треть больше. Если ребёнок активен, бодр, у него хорошее настроение, нормальная температура и в целом он не отказывается </w:t>
      </w:r>
      <w:proofErr w:type="gramStart"/>
      <w:r w:rsidR="00C167B3" w:rsidRPr="009B2978">
        <w:rPr>
          <w:rFonts w:ascii="Times New Roman" w:hAnsi="Times New Roman" w:cs="Times New Roman"/>
          <w:sz w:val="24"/>
          <w:szCs w:val="24"/>
        </w:rPr>
        <w:t>на</w:t>
      </w:r>
      <w:r w:rsidRPr="009B2978">
        <w:rPr>
          <w:rFonts w:ascii="Times New Roman" w:hAnsi="Times New Roman" w:cs="Times New Roman"/>
          <w:sz w:val="24"/>
          <w:szCs w:val="24"/>
        </w:rPr>
        <w:t xml:space="preserve"> </w:t>
      </w:r>
      <w:r w:rsidR="00C167B3" w:rsidRPr="009B2978">
        <w:rPr>
          <w:rFonts w:ascii="Times New Roman" w:hAnsi="Times New Roman" w:cs="Times New Roman"/>
          <w:sz w:val="24"/>
          <w:szCs w:val="24"/>
        </w:rPr>
        <w:t>отрез есть</w:t>
      </w:r>
      <w:proofErr w:type="gramEnd"/>
      <w:r w:rsidR="00C167B3" w:rsidRPr="009B2978">
        <w:rPr>
          <w:rFonts w:ascii="Times New Roman" w:hAnsi="Times New Roman" w:cs="Times New Roman"/>
          <w:sz w:val="24"/>
          <w:szCs w:val="24"/>
        </w:rPr>
        <w:t xml:space="preserve">, значит, всё хорошо. </w:t>
      </w:r>
    </w:p>
    <w:p w:rsidR="000F1113" w:rsidRPr="009B2978" w:rsidRDefault="00C167B3" w:rsidP="000F111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adow/>
          <w:color w:val="7030A0"/>
          <w:sz w:val="24"/>
          <w:szCs w:val="24"/>
        </w:rPr>
      </w:pPr>
      <w:r w:rsidRPr="009B2978">
        <w:rPr>
          <w:rFonts w:ascii="Times New Roman" w:hAnsi="Times New Roman" w:cs="Times New Roman"/>
          <w:b/>
          <w:i/>
          <w:shadow/>
          <w:color w:val="7030A0"/>
          <w:sz w:val="24"/>
          <w:szCs w:val="24"/>
        </w:rPr>
        <w:t xml:space="preserve">Учите ребёнка уважительно относиться к еде, к приёму пищи. </w:t>
      </w:r>
    </w:p>
    <w:p w:rsidR="000F1113" w:rsidRPr="009B2978" w:rsidRDefault="00C167B3" w:rsidP="000F11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978">
        <w:rPr>
          <w:rFonts w:ascii="Times New Roman" w:hAnsi="Times New Roman" w:cs="Times New Roman"/>
          <w:sz w:val="24"/>
          <w:szCs w:val="24"/>
        </w:rPr>
        <w:t xml:space="preserve">Эту было актуально раньше (например, нельзя выбрасывать хлеб), это актуально и теперь. Но важно отношение не только к самой еде, но и к приёму пищи. Поэтому </w:t>
      </w:r>
      <w:proofErr w:type="gramStart"/>
      <w:r w:rsidRPr="009B2978">
        <w:rPr>
          <w:rFonts w:ascii="Times New Roman" w:hAnsi="Times New Roman" w:cs="Times New Roman"/>
          <w:sz w:val="24"/>
          <w:szCs w:val="24"/>
        </w:rPr>
        <w:t>кормить</w:t>
      </w:r>
      <w:proofErr w:type="gramEnd"/>
      <w:r w:rsidRPr="009B2978">
        <w:rPr>
          <w:rFonts w:ascii="Times New Roman" w:hAnsi="Times New Roman" w:cs="Times New Roman"/>
          <w:sz w:val="24"/>
          <w:szCs w:val="24"/>
        </w:rPr>
        <w:t xml:space="preserve"> где попало не самый лучший вариант. Также обращайте внимание ребёнка на то, что маме с папой тоже нужно поесть (если вы покормили его раньше), чтобы он постепенно понимал, что это важный процесс, на который каждый должен иметь право. Возможно, лет через …</w:t>
      </w:r>
      <w:proofErr w:type="spellStart"/>
      <w:r w:rsidRPr="009B2978">
        <w:rPr>
          <w:rFonts w:ascii="Times New Roman" w:hAnsi="Times New Roman" w:cs="Times New Roman"/>
          <w:sz w:val="24"/>
          <w:szCs w:val="24"/>
        </w:rPr>
        <w:t>дцать</w:t>
      </w:r>
      <w:proofErr w:type="spellEnd"/>
      <w:r w:rsidRPr="009B2978">
        <w:rPr>
          <w:rFonts w:ascii="Times New Roman" w:hAnsi="Times New Roman" w:cs="Times New Roman"/>
          <w:sz w:val="24"/>
          <w:szCs w:val="24"/>
        </w:rPr>
        <w:t xml:space="preserve"> это поможет ему уйти вовремя на обед на работе, в то время</w:t>
      </w:r>
      <w:proofErr w:type="gramStart"/>
      <w:r w:rsidRPr="009B29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B2978">
        <w:rPr>
          <w:rFonts w:ascii="Times New Roman" w:hAnsi="Times New Roman" w:cs="Times New Roman"/>
          <w:sz w:val="24"/>
          <w:szCs w:val="24"/>
        </w:rPr>
        <w:t xml:space="preserve"> как его коллеги будут пить водичку или кофе, думая, что работа важнее, чем принятие пищи.   </w:t>
      </w:r>
    </w:p>
    <w:p w:rsidR="000F1113" w:rsidRPr="009B2978" w:rsidRDefault="00C167B3" w:rsidP="000F111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adow/>
          <w:color w:val="FF0000"/>
          <w:sz w:val="24"/>
          <w:szCs w:val="24"/>
        </w:rPr>
      </w:pPr>
      <w:r w:rsidRPr="009B2978">
        <w:rPr>
          <w:rFonts w:ascii="Times New Roman" w:hAnsi="Times New Roman" w:cs="Times New Roman"/>
          <w:b/>
          <w:i/>
          <w:shadow/>
          <w:color w:val="FF0000"/>
          <w:sz w:val="24"/>
          <w:szCs w:val="24"/>
        </w:rPr>
        <w:t xml:space="preserve">Не заставляйте – вовлекайте! </w:t>
      </w:r>
    </w:p>
    <w:p w:rsidR="000F1113" w:rsidRPr="009B2978" w:rsidRDefault="00C167B3" w:rsidP="000F11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978">
        <w:rPr>
          <w:rFonts w:ascii="Times New Roman" w:hAnsi="Times New Roman" w:cs="Times New Roman"/>
          <w:sz w:val="24"/>
          <w:szCs w:val="24"/>
        </w:rPr>
        <w:t xml:space="preserve">Еда может быть удовольствием, а может и способом манипуляции и насилия. Когда </w:t>
      </w:r>
      <w:r w:rsidR="000F1113" w:rsidRPr="009B2978">
        <w:rPr>
          <w:rFonts w:ascii="Times New Roman" w:hAnsi="Times New Roman" w:cs="Times New Roman"/>
          <w:sz w:val="24"/>
          <w:szCs w:val="24"/>
        </w:rPr>
        <w:t>ребёнок слышит</w:t>
      </w:r>
      <w:r w:rsidRPr="009B2978">
        <w:rPr>
          <w:rFonts w:ascii="Times New Roman" w:hAnsi="Times New Roman" w:cs="Times New Roman"/>
          <w:sz w:val="24"/>
          <w:szCs w:val="24"/>
        </w:rPr>
        <w:t xml:space="preserve"> «если не съешь</w:t>
      </w:r>
      <w:r w:rsidR="000F1113" w:rsidRPr="009B2978">
        <w:rPr>
          <w:rFonts w:ascii="Times New Roman" w:hAnsi="Times New Roman" w:cs="Times New Roman"/>
          <w:sz w:val="24"/>
          <w:szCs w:val="24"/>
        </w:rPr>
        <w:t xml:space="preserve"> кашу</w:t>
      </w:r>
      <w:r w:rsidRPr="009B2978">
        <w:rPr>
          <w:rFonts w:ascii="Times New Roman" w:hAnsi="Times New Roman" w:cs="Times New Roman"/>
          <w:sz w:val="24"/>
          <w:szCs w:val="24"/>
        </w:rPr>
        <w:t xml:space="preserve">, вывалю за шиворот», тогда ребёнок начинает воспринимать еду как врага. Бессознательно. И потом с большой вероятностью будет с ней бороться уже во взрослой жизни. А тут и лишний вес, и булимия, и анорексия и пр. Поэтому не заставляйте что-то есть, не угрожайте едой, не лишайте еды в целях воспитания. Конечно, бывают ситуации, когда надо, чтобы ребёнок выпил лекарство вместе с едой. Или съел хотя бы пару ложек, если болеет и совсем не хочет есть. Но вы же родители и вам дан мозг, который может придумать кучу идей, как вовлечь ребёнка в то, чтобы ему было интересно что-то съесть. Вермишель в виде зверушек, цветные макароны, вылавливание банана, рассказывание интересное истории и т.п.   </w:t>
      </w:r>
    </w:p>
    <w:p w:rsidR="000F1113" w:rsidRPr="009B2978" w:rsidRDefault="00C167B3" w:rsidP="000F111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adow/>
          <w:color w:val="00B050"/>
          <w:sz w:val="24"/>
          <w:szCs w:val="24"/>
        </w:rPr>
      </w:pPr>
      <w:r w:rsidRPr="009B2978">
        <w:rPr>
          <w:rFonts w:ascii="Times New Roman" w:hAnsi="Times New Roman" w:cs="Times New Roman"/>
          <w:b/>
          <w:i/>
          <w:shadow/>
          <w:color w:val="00B050"/>
          <w:sz w:val="24"/>
          <w:szCs w:val="24"/>
        </w:rPr>
        <w:t xml:space="preserve">Получайте удовольствие сами.   </w:t>
      </w:r>
    </w:p>
    <w:p w:rsidR="000F1113" w:rsidRPr="009B2978" w:rsidRDefault="00C167B3" w:rsidP="000F11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978">
        <w:rPr>
          <w:rFonts w:ascii="Times New Roman" w:hAnsi="Times New Roman" w:cs="Times New Roman"/>
          <w:sz w:val="24"/>
          <w:szCs w:val="24"/>
        </w:rPr>
        <w:t xml:space="preserve">Если вы сами уважительно относитесь к питанию и умеете получать от процесса еды удовольствие, то и ребёнку будет легче это научиться сделать. Готовьте с удовольствием, выделяйте достаточно время для принятия пищи, кушайте в хорошем настроении, выбирайте </w:t>
      </w:r>
      <w:r w:rsidRPr="009B2978">
        <w:rPr>
          <w:rFonts w:ascii="Times New Roman" w:hAnsi="Times New Roman" w:cs="Times New Roman"/>
          <w:sz w:val="24"/>
          <w:szCs w:val="24"/>
        </w:rPr>
        <w:lastRenderedPageBreak/>
        <w:t>для себя то, что любит ваше тело, получайте удовольствие от разнообразия вкусов – и ваш ребёнок научиться доверять вам и доверять себе в вопросах питания.</w:t>
      </w:r>
    </w:p>
    <w:p w:rsidR="00C167B3" w:rsidRPr="009B2978" w:rsidRDefault="00C167B3" w:rsidP="004557D8">
      <w:pPr>
        <w:ind w:left="360"/>
        <w:jc w:val="center"/>
        <w:rPr>
          <w:rFonts w:ascii="Times New Roman" w:hAnsi="Times New Roman" w:cs="Times New Roman"/>
          <w:b/>
          <w:i/>
          <w:shadow/>
          <w:color w:val="FF0000"/>
          <w:sz w:val="36"/>
          <w:szCs w:val="36"/>
        </w:rPr>
      </w:pPr>
      <w:r w:rsidRPr="009B2978">
        <w:rPr>
          <w:rFonts w:ascii="Times New Roman" w:hAnsi="Times New Roman" w:cs="Times New Roman"/>
          <w:b/>
          <w:i/>
          <w:shadow/>
          <w:color w:val="FF0000"/>
          <w:sz w:val="36"/>
          <w:szCs w:val="36"/>
        </w:rPr>
        <w:t>Приятного аппетита вам и вашему ребёнку!</w:t>
      </w:r>
    </w:p>
    <w:p w:rsidR="00B37F3E" w:rsidRPr="009B2978" w:rsidRDefault="00B37F3E" w:rsidP="004557D8">
      <w:pPr>
        <w:ind w:left="36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B37F3E" w:rsidRPr="009B2978" w:rsidRDefault="004557D8" w:rsidP="000F11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97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58CEB8B" wp14:editId="7A34FC9F">
            <wp:simplePos x="0" y="0"/>
            <wp:positionH relativeFrom="column">
              <wp:posOffset>2493010</wp:posOffset>
            </wp:positionH>
            <wp:positionV relativeFrom="paragraph">
              <wp:posOffset>10795</wp:posOffset>
            </wp:positionV>
            <wp:extent cx="3613785" cy="2459990"/>
            <wp:effectExtent l="171450" t="133350" r="367665" b="302260"/>
            <wp:wrapSquare wrapText="bothSides"/>
            <wp:docPr id="7" name="Рисунок 7" descr="http://www.o-krohe.ru/images/article/orig/2016/06/kak-i-chem-lechit-layushchij-kashel-u-rebenka-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-krohe.ru/images/article/orig/2016/06/kak-i-chem-lechit-layushchij-kashel-u-rebenka--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459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167B3" w:rsidRPr="009B2978" w:rsidRDefault="00C167B3" w:rsidP="00C167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67B3" w:rsidRPr="009B2978" w:rsidSect="004557D8">
      <w:pgSz w:w="11906" w:h="16838"/>
      <w:pgMar w:top="851" w:right="851" w:bottom="794" w:left="794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302"/>
    <w:multiLevelType w:val="hybridMultilevel"/>
    <w:tmpl w:val="24AC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3B43"/>
    <w:rsid w:val="000F1113"/>
    <w:rsid w:val="004557D8"/>
    <w:rsid w:val="009B2978"/>
    <w:rsid w:val="00B37F3E"/>
    <w:rsid w:val="00C167B3"/>
    <w:rsid w:val="00D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E3B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ДС365</dc:creator>
  <cp:keywords/>
  <dc:description/>
  <cp:lastModifiedBy>Методист 459 </cp:lastModifiedBy>
  <cp:revision>3</cp:revision>
  <dcterms:created xsi:type="dcterms:W3CDTF">2017-11-03T05:22:00Z</dcterms:created>
  <dcterms:modified xsi:type="dcterms:W3CDTF">2025-05-15T07:00:00Z</dcterms:modified>
</cp:coreProperties>
</file>