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69" w:rsidRPr="00DE426C" w:rsidRDefault="002C5169" w:rsidP="002C51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E4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53.02.07 Теория музыки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149"/>
        <w:gridCol w:w="1601"/>
        <w:gridCol w:w="759"/>
        <w:gridCol w:w="2140"/>
        <w:gridCol w:w="1195"/>
        <w:gridCol w:w="1606"/>
      </w:tblGrid>
      <w:tr w:rsidR="00F13BA2" w:rsidRPr="00E33334" w:rsidTr="00F13BA2">
        <w:trPr>
          <w:trHeight w:val="975"/>
          <w:jc w:val="center"/>
        </w:trPr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F13BA2" w:rsidRPr="00E33334" w:rsidRDefault="00F13BA2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3BA2" w:rsidRPr="00E33334" w:rsidRDefault="00F13BA2" w:rsidP="002C5169">
            <w:pPr>
              <w:spacing w:before="100" w:beforeAutospacing="1" w:after="100" w:afterAutospacing="1" w:line="240" w:lineRule="auto"/>
              <w:ind w:left="52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сведения о повышении квалификации</w:t>
            </w:r>
          </w:p>
          <w:p w:rsidR="00F13BA2" w:rsidRPr="00E33334" w:rsidRDefault="00F13BA2" w:rsidP="002C5169">
            <w:pPr>
              <w:spacing w:before="100" w:beforeAutospacing="1" w:after="100" w:afterAutospacing="1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3BA2" w:rsidRPr="00E33334" w:rsidRDefault="00F13BA2" w:rsidP="00F13BA2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  <w:r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,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</w:tr>
      <w:tr w:rsidR="00F13BA2" w:rsidRPr="00E33334" w:rsidTr="00F13BA2">
        <w:trPr>
          <w:trHeight w:val="1740"/>
          <w:jc w:val="center"/>
        </w:trPr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BA2" w:rsidRPr="00E33334" w:rsidRDefault="00F13BA2" w:rsidP="00F13BA2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BA2" w:rsidRPr="00E33334" w:rsidRDefault="00F13BA2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BA2" w:rsidRPr="00E33334" w:rsidRDefault="00F13BA2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BA2" w:rsidRPr="00E33334" w:rsidRDefault="00F13BA2" w:rsidP="00F13BA2">
            <w:pPr>
              <w:spacing w:before="15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F13BA2" w:rsidRPr="00E33334" w:rsidRDefault="00F13BA2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F13BA2" w:rsidRPr="00E33334" w:rsidTr="00F13BA2">
        <w:trPr>
          <w:trHeight w:val="1740"/>
          <w:jc w:val="center"/>
        </w:trPr>
        <w:tc>
          <w:tcPr>
            <w:tcW w:w="10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1D1185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1D1185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1D1185" w:rsidRDefault="00F13BA2" w:rsidP="00F13BA2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государственный педагогический университет, квалификация ‒учитель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1D1185" w:rsidRDefault="00F13BA2" w:rsidP="00F13BA2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F13BA2" w:rsidRPr="001D1185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F13BA2" w:rsidRPr="00E33334" w:rsidTr="00F13BA2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C08D1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C08D1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C08D1" w:rsidRDefault="00F13BA2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E33334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C08D1" w:rsidRDefault="00F13BA2" w:rsidP="00F13BA2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F13BA2" w:rsidRPr="005C08D1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F13BA2" w:rsidRPr="00E33334" w:rsidTr="00F13BA2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87204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ВЕЛИЧКО Людмила </w:t>
            </w:r>
            <w:r w:rsidRPr="0058720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87204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–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87204" w:rsidRDefault="00F13BA2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Государственный музыкально- педагогический институт имени Гнесиных. Музыковедение, 1981г.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87204" w:rsidRDefault="00F13BA2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87204" w:rsidRDefault="00F13BA2" w:rsidP="00F13BA2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ЧГИК, 72 час.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587204" w:rsidRDefault="00F13BA2" w:rsidP="00F13BA2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П.00 Профессиональный учебный цикл</w:t>
            </w:r>
            <w:r>
              <w:rPr>
                <w:sz w:val="16"/>
              </w:rPr>
              <w:t>.</w:t>
            </w:r>
            <w:r>
              <w:t xml:space="preserve"> </w:t>
            </w:r>
            <w:r w:rsidRPr="00587204">
              <w:rPr>
                <w:sz w:val="16"/>
              </w:rPr>
              <w:t>ОП.01 Музыкальная литература (зарубежная и отечественная)</w:t>
            </w:r>
            <w:r>
              <w:rPr>
                <w:sz w:val="16"/>
              </w:rPr>
              <w:t>.</w:t>
            </w:r>
          </w:p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ОП.02 Сольфеджио</w:t>
            </w:r>
            <w:r>
              <w:rPr>
                <w:sz w:val="16"/>
              </w:rPr>
              <w:t>.</w:t>
            </w:r>
          </w:p>
          <w:p w:rsidR="00F13BA2" w:rsidRPr="00587204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ОП.03 Элементарная теория музыки</w:t>
            </w:r>
          </w:p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ОП.04 Гармония</w:t>
            </w:r>
          </w:p>
          <w:p w:rsidR="00F13BA2" w:rsidRPr="001412CD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412C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Современная гармония</w:t>
            </w:r>
          </w:p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412C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ОП.08 Полифония</w:t>
            </w:r>
          </w:p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412C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МДК.02.02История эстрадных и джазовых стилей</w:t>
            </w:r>
          </w:p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412C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П.ОП.02 Чтение клавиров</w:t>
            </w:r>
          </w:p>
          <w:p w:rsidR="00F13BA2" w:rsidRPr="00587204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412C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ОП.08 Полифония</w:t>
            </w:r>
          </w:p>
        </w:tc>
      </w:tr>
      <w:tr w:rsidR="00F13BA2" w:rsidRPr="00E33334" w:rsidTr="00F13BA2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BD0C2F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ГОЛУБЕВА Галина </w:t>
            </w:r>
            <w:proofErr w:type="spellStart"/>
            <w:r w:rsidRPr="00BD0C2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Болиславовна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BD0C2F" w:rsidRDefault="00F13BA2" w:rsidP="00F13BA2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D0C2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BD0C2F" w:rsidRDefault="00F13BA2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консерватория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Музыковедение, 1980г.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BD0C2F" w:rsidRDefault="00F13BA2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BD0C2F" w:rsidRDefault="00F13BA2" w:rsidP="00F13BA2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24.02-06.03.2026 Академия хорового искусства имени В.С. Попова «Инновационные подходы в преподавании музыкально-теоретических дисциплин»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Удостоверение, 36 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BD0C2F" w:rsidRDefault="00F13BA2" w:rsidP="00F13BA2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D0C2F">
              <w:rPr>
                <w:sz w:val="16"/>
              </w:rPr>
              <w:t>П.00 Профессиональный учебный цикл</w:t>
            </w:r>
            <w:r>
              <w:rPr>
                <w:sz w:val="16"/>
              </w:rPr>
              <w:t>.</w:t>
            </w:r>
            <w:r>
              <w:t xml:space="preserve"> </w:t>
            </w:r>
            <w:r w:rsidRPr="00BD0C2F">
              <w:rPr>
                <w:sz w:val="16"/>
              </w:rPr>
              <w:t>ОП.01 Музыкальная литература (зарубежная и отечественная)</w:t>
            </w:r>
          </w:p>
          <w:p w:rsidR="00F13BA2" w:rsidRPr="00BD0C2F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1412CD">
              <w:rPr>
                <w:sz w:val="16"/>
              </w:rPr>
              <w:t>МДК.02.02 Основы музыкально-просветительской и творческой</w:t>
            </w:r>
            <w:r>
              <w:rPr>
                <w:sz w:val="16"/>
              </w:rPr>
              <w:t xml:space="preserve"> </w:t>
            </w:r>
            <w:r w:rsidRPr="001412CD">
              <w:rPr>
                <w:sz w:val="16"/>
              </w:rPr>
              <w:t>деятельности Лекторское дело</w:t>
            </w:r>
          </w:p>
        </w:tc>
      </w:tr>
      <w:tr w:rsidR="00F13BA2" w:rsidRPr="00E33334" w:rsidTr="00F13BA2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3876F7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 Никита </w:t>
            </w:r>
            <w:r w:rsidRPr="003876F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3876F7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3876F7" w:rsidRDefault="00F13BA2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Магнитогорский государственный университет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им.Г.И.Носова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учитель изобразительного искусства, 2016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3876F7" w:rsidRDefault="00F13BA2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3876F7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15.04-13.05.2026 Инновационные педагогические технологии в рамках реализации ФГОС СПО по дисциплине «История мировой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«Международная академия современного обучения «Велес»», 144 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3876F7" w:rsidRDefault="00F13BA2" w:rsidP="00F13BA2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876F7">
              <w:rPr>
                <w:sz w:val="16"/>
              </w:rPr>
              <w:t>ПУП.00 Профильные учебные предметы</w:t>
            </w:r>
            <w:r>
              <w:rPr>
                <w:sz w:val="16"/>
              </w:rPr>
              <w:t xml:space="preserve">. </w:t>
            </w:r>
          </w:p>
          <w:p w:rsidR="00F13BA2" w:rsidRPr="003876F7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876F7">
              <w:rPr>
                <w:sz w:val="16"/>
              </w:rPr>
              <w:t>ПУП.01 История мировой культуры</w:t>
            </w:r>
          </w:p>
        </w:tc>
      </w:tr>
      <w:tr w:rsidR="00F13BA2" w:rsidRPr="00E33334" w:rsidTr="00F13BA2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EC148A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УСОВА Ольга </w:t>
            </w:r>
            <w:r w:rsidRPr="00EC148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EC148A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F13BA2" w:rsidRPr="00EC148A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EC148A" w:rsidRDefault="00F13BA2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Челябинский государственный институт культуры и искусств. Народное художественное творчество, 2000г.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1412CD" w:rsidRDefault="00F13BA2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EC148A" w:rsidRDefault="00F13BA2" w:rsidP="00F13BA2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 духовой форум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оркестровых руководителей, учредителей,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менеджеров», удостоверение Свердловского государственного областного Дворца народного творчества, 36 часов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EC148A" w:rsidRDefault="00F13BA2" w:rsidP="00F13BA2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1412CD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1412CD">
              <w:rPr>
                <w:sz w:val="16"/>
              </w:rPr>
              <w:t>ОП.07 Музыкальная информатика</w:t>
            </w:r>
          </w:p>
        </w:tc>
      </w:tr>
      <w:tr w:rsidR="00F13BA2" w:rsidRPr="00E33334" w:rsidTr="00F13BA2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085B17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ПОТАПОВА Светлана </w:t>
            </w:r>
            <w:r w:rsidRPr="00085B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Федоровна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085B17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F13BA2" w:rsidRPr="00085B17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085B17" w:rsidRDefault="00F13BA2" w:rsidP="00F13BA2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085B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Инструментальное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исполнительство. Оркестровые струнные инструменты, 2005г.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1412CD" w:rsidRDefault="00F13BA2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2023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«Современные требования к организации воспитательной деятельности». Удостоверение ГБОУ ДПО «УМЦ», 18 час.;</w:t>
            </w:r>
          </w:p>
          <w:p w:rsidR="00F13BA2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2023 «Детская музыкальная педагогика: современные тенденции и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перспективы». Удостоверение ГБОУ ВО ЧО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«Магнитогорская государственная консерватория (академия) </w:t>
            </w:r>
            <w:proofErr w:type="spellStart"/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им.М.И.Глинки</w:t>
            </w:r>
            <w:proofErr w:type="spellEnd"/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», 36 час; </w:t>
            </w:r>
          </w:p>
          <w:p w:rsidR="00F13BA2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2024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«Мастер-классы и лекции II виолончельной академии» Сертификат 10 час.; </w:t>
            </w:r>
          </w:p>
          <w:p w:rsidR="00F13BA2" w:rsidRPr="00085B17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2025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«Мастер-классы и лекции II виолончельной академии»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Сертификат 20 час.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085B17" w:rsidRDefault="00F13BA2" w:rsidP="00F13BA2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1412CD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1412CD">
              <w:rPr>
                <w:sz w:val="16"/>
              </w:rPr>
              <w:t>МДК.02.01 Педагогические основы преподавания творческих дисциплин:</w:t>
            </w:r>
          </w:p>
          <w:p w:rsidR="00F13BA2" w:rsidRPr="001412CD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1412CD">
              <w:rPr>
                <w:sz w:val="16"/>
              </w:rPr>
              <w:t>Основы организации учебного процесса</w:t>
            </w:r>
          </w:p>
        </w:tc>
      </w:tr>
      <w:tr w:rsidR="00F13BA2" w:rsidRPr="00E33334" w:rsidTr="00F13BA2">
        <w:trPr>
          <w:trHeight w:val="17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DD1B97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ЮХАЧЕВА Евгения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DD1B97" w:rsidRDefault="00F13BA2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DD1B97" w:rsidRDefault="00F13BA2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2016 году Южно-Уральский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институт искусств имени П.И. Чайковского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 композиция. Присвоена квалификация: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«Композитор,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9036B6" w:rsidRDefault="00F13BA2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9036B6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«Проблематика и эффективные методы преподавания сольфеджио в детских школах искусств». Удостоверение Российской академии музыки имени Гнесиных 36 час.; 2023 семинар «Фоническое восприятие в контексте формирования и развития профессионального музыкального слуха» Сертификат «Академии хорового искусства 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им.В.С.Попова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»; </w:t>
            </w:r>
          </w:p>
          <w:p w:rsidR="00F13BA2" w:rsidRPr="009036B6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2024«Основы гражданской обороны, защиты и предупреждения чрезвычайных ситуаций». </w:t>
            </w: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lastRenderedPageBreak/>
              <w:t xml:space="preserve">Удостоверение МУ «Поисково-спасательная служба ОГО», 48 час.; 2024 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Вебинар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«Актуальные проблемы преподавания музыкальной литературы». Сертификат АО «Издательство «Музыка»; 2024 Всероссийская научно-практическая </w:t>
            </w:r>
            <w:proofErr w:type="spellStart"/>
            <w:proofErr w:type="gram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конференция«</w:t>
            </w:r>
            <w:proofErr w:type="gram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Инновационные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методы преподавания творческих дисциплин». Сертификат участника Гос. </w:t>
            </w:r>
            <w:proofErr w:type="gram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Муз.-</w:t>
            </w:r>
            <w:proofErr w:type="spellStart"/>
            <w:proofErr w:type="gram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пед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Института 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им.М.М.Ипполитова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-Иванова; </w:t>
            </w:r>
          </w:p>
          <w:p w:rsidR="00F13BA2" w:rsidRPr="009036B6" w:rsidRDefault="00F13BA2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2025 «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Цифровизация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образов – обзор современных практик» Удостоверение ГБУ ДПО УМЦ, 18 час.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Pr="009036B6" w:rsidRDefault="00F13BA2" w:rsidP="00F13BA2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9036B6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3BA2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9036B6">
              <w:rPr>
                <w:sz w:val="16"/>
              </w:rPr>
              <w:t>П.00 Профессиональный учебный цикл. ОП.02 Сольфеджио</w:t>
            </w:r>
          </w:p>
          <w:p w:rsidR="00F13BA2" w:rsidRPr="009036B6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9036B6">
              <w:rPr>
                <w:sz w:val="16"/>
              </w:rPr>
              <w:t>МДК.01.02 Учебно-методическое обеспечение учебного процесса</w:t>
            </w:r>
          </w:p>
          <w:p w:rsidR="00F13BA2" w:rsidRPr="009036B6" w:rsidRDefault="00F13BA2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9036B6">
              <w:rPr>
                <w:sz w:val="16"/>
              </w:rPr>
              <w:t>Методика преподавания музыкальной литературы</w:t>
            </w:r>
          </w:p>
        </w:tc>
      </w:tr>
    </w:tbl>
    <w:p w:rsidR="00A261C3" w:rsidRDefault="00A261C3"/>
    <w:sectPr w:rsidR="00A261C3" w:rsidSect="002C5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69"/>
    <w:rsid w:val="002C5169"/>
    <w:rsid w:val="00A261C3"/>
    <w:rsid w:val="00E1472E"/>
    <w:rsid w:val="00F1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1EB5"/>
  <w15:chartTrackingRefBased/>
  <w15:docId w15:val="{872F93CA-F147-4ADD-BEFE-728C4EE1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1</cp:revision>
  <dcterms:created xsi:type="dcterms:W3CDTF">2026-05-20T04:38:00Z</dcterms:created>
  <dcterms:modified xsi:type="dcterms:W3CDTF">2026-05-20T05:07:00Z</dcterms:modified>
</cp:coreProperties>
</file>