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88" w:rsidRPr="00E20558" w:rsidRDefault="000B6A88" w:rsidP="000B6A8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2055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B6A88" w:rsidRPr="00E20558" w:rsidRDefault="000B6A88" w:rsidP="000B6A8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20558">
        <w:rPr>
          <w:rFonts w:ascii="Times New Roman" w:hAnsi="Times New Roman" w:cs="Times New Roman"/>
          <w:sz w:val="28"/>
          <w:szCs w:val="28"/>
        </w:rPr>
        <w:t>«Октябрьская средняя общеобразовательная школа №2»</w:t>
      </w:r>
    </w:p>
    <w:p w:rsidR="00071818" w:rsidRPr="000B6A88" w:rsidRDefault="00071818" w:rsidP="00071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18" w:rsidRPr="000B6A8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1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Pr="0007181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18" w:rsidRPr="0007181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81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71818" w:rsidRPr="0007181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18" w:rsidRPr="0007181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818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Основы биохимических исследований</w:t>
      </w:r>
      <w:r w:rsidRPr="00071818">
        <w:rPr>
          <w:rFonts w:ascii="Times New Roman" w:hAnsi="Times New Roman" w:cs="Times New Roman"/>
          <w:b/>
          <w:sz w:val="28"/>
          <w:szCs w:val="28"/>
        </w:rPr>
        <w:t>»</w:t>
      </w:r>
    </w:p>
    <w:p w:rsidR="00071818" w:rsidRDefault="00071818" w:rsidP="00071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818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10-11</w:t>
      </w:r>
      <w:r w:rsidRPr="00071818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88" w:rsidRDefault="000B6A88" w:rsidP="00071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184" w:rsidRPr="00071818" w:rsidRDefault="00756184" w:rsidP="00071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0B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</w:p>
    <w:p w:rsidR="000B6A88" w:rsidRPr="00FB3C84" w:rsidRDefault="000B6A88" w:rsidP="000B6A88">
      <w:pPr>
        <w:jc w:val="center"/>
        <w:rPr>
          <w:rFonts w:ascii="Times New Roman" w:hAnsi="Times New Roman" w:cs="Times New Roman"/>
          <w:b/>
          <w:sz w:val="28"/>
        </w:rPr>
      </w:pPr>
      <w:r w:rsidRPr="00FB3C8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071818" w:rsidRDefault="00071818" w:rsidP="003613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361300" w:rsidRPr="00756184" w:rsidTr="000B6A88">
        <w:trPr>
          <w:trHeight w:val="258"/>
        </w:trPr>
        <w:tc>
          <w:tcPr>
            <w:tcW w:w="2830" w:type="dxa"/>
          </w:tcPr>
          <w:p w:rsidR="00361300" w:rsidRPr="00756184" w:rsidRDefault="000B6A88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Элективный </w:t>
            </w:r>
            <w:r w:rsidR="00361300" w:rsidRPr="00756184">
              <w:rPr>
                <w:rFonts w:ascii="Times New Roman" w:hAnsi="Times New Roman" w:cs="Times New Roman"/>
                <w:sz w:val="24"/>
                <w:szCs w:val="28"/>
              </w:rPr>
              <w:t>курс</w:t>
            </w:r>
          </w:p>
          <w:p w:rsidR="00361300" w:rsidRPr="00756184" w:rsidRDefault="00361300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15" w:type="dxa"/>
          </w:tcPr>
          <w:p w:rsidR="00361300" w:rsidRPr="00756184" w:rsidRDefault="00361300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56184">
              <w:rPr>
                <w:rFonts w:ascii="Times New Roman" w:hAnsi="Times New Roman" w:cs="Times New Roman"/>
                <w:sz w:val="24"/>
                <w:szCs w:val="28"/>
              </w:rPr>
              <w:t>Введение  биохимию</w:t>
            </w:r>
            <w:proofErr w:type="gramEnd"/>
          </w:p>
        </w:tc>
      </w:tr>
      <w:tr w:rsidR="00361300" w:rsidRPr="00756184" w:rsidTr="000B6A88">
        <w:trPr>
          <w:trHeight w:val="407"/>
        </w:trPr>
        <w:tc>
          <w:tcPr>
            <w:tcW w:w="2830" w:type="dxa"/>
          </w:tcPr>
          <w:p w:rsidR="00361300" w:rsidRPr="00756184" w:rsidRDefault="00361300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184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515" w:type="dxa"/>
          </w:tcPr>
          <w:p w:rsidR="00361300" w:rsidRPr="00756184" w:rsidRDefault="00361300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18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071818" w:rsidRPr="00756184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</w:p>
        </w:tc>
      </w:tr>
      <w:tr w:rsidR="00361300" w:rsidRPr="00756184" w:rsidTr="000B6A88">
        <w:tc>
          <w:tcPr>
            <w:tcW w:w="2830" w:type="dxa"/>
          </w:tcPr>
          <w:p w:rsidR="00361300" w:rsidRPr="00756184" w:rsidRDefault="00361300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184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6515" w:type="dxa"/>
          </w:tcPr>
          <w:p w:rsidR="00361300" w:rsidRPr="00756184" w:rsidRDefault="00071818" w:rsidP="008E7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184">
              <w:rPr>
                <w:rFonts w:ascii="Times New Roman" w:hAnsi="Times New Roman" w:cs="Times New Roman"/>
                <w:sz w:val="24"/>
                <w:szCs w:val="28"/>
              </w:rPr>
              <w:t xml:space="preserve">34 часа по </w:t>
            </w:r>
            <w:r w:rsidR="00361300" w:rsidRPr="00756184">
              <w:rPr>
                <w:rFonts w:ascii="Times New Roman" w:hAnsi="Times New Roman" w:cs="Times New Roman"/>
                <w:sz w:val="24"/>
                <w:szCs w:val="28"/>
              </w:rPr>
              <w:t>17 (0,5 часа в неделю)</w:t>
            </w:r>
            <w:r w:rsidRPr="00756184">
              <w:rPr>
                <w:rFonts w:ascii="Times New Roman" w:hAnsi="Times New Roman" w:cs="Times New Roman"/>
                <w:sz w:val="24"/>
                <w:szCs w:val="28"/>
              </w:rPr>
              <w:t xml:space="preserve"> в каждом классе</w:t>
            </w:r>
          </w:p>
        </w:tc>
      </w:tr>
    </w:tbl>
    <w:p w:rsidR="00361300" w:rsidRPr="00756184" w:rsidRDefault="00361300" w:rsidP="00361300">
      <w:pPr>
        <w:jc w:val="center"/>
        <w:rPr>
          <w:rFonts w:ascii="Times New Roman" w:hAnsi="Times New Roman" w:cs="Times New Roman"/>
          <w:sz w:val="24"/>
        </w:rPr>
      </w:pPr>
      <w:r w:rsidRPr="00756184">
        <w:rPr>
          <w:rFonts w:ascii="Times New Roman" w:hAnsi="Times New Roman" w:cs="Times New Roman"/>
          <w:sz w:val="24"/>
        </w:rPr>
        <w:t xml:space="preserve"> 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элективный курс для учащихся </w:t>
      </w:r>
      <w:hyperlink r:id="rId5" w:tooltip="11 класс" w:history="1">
        <w:r w:rsidRPr="00822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0718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0-11</w:t>
        </w:r>
        <w:r w:rsidRPr="00822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классов</w:t>
        </w:r>
      </w:hyperlink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химического- биологического профиля</w:t>
      </w:r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 изучению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являющихся объектом изучения как химии, так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30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является дополнением к содержанию профильного курса, рассчитана на занятия в течение учебного года один раз в неделю и состоит из нескольких разделов, представляющих собой единое целое. 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данного курса ставит перед собой следующие задачи: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расширить знания и умения учащихся по некоторым актуальным вопросам химии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взаимосвязь курсов химии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школьников применять единые методы при решении теоретических и практических химических,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интегрированных задач;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экспериментальные и исследовательские умения учащихся, совершенствовать их практические умения и навыки.</w:t>
      </w:r>
    </w:p>
    <w:p w:rsidR="00361300" w:rsidRPr="00822653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занятий предлагается в форме </w:t>
      </w:r>
      <w:hyperlink r:id="rId6" w:tooltip="Семинарские занятия" w:history="1">
        <w:r w:rsidRPr="00822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семинарских занятий</w:t>
        </w:r>
      </w:hyperlink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tooltip="Практические работы" w:history="1">
        <w:r w:rsidRPr="00822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практических работ</w:t>
        </w:r>
      </w:hyperlink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реализации курса могут быть представлены в виде сборника отчетов, включающих в себя результаты экспериментальных работ и блоки решенных расчетных задач.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работы: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Лекция.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Семинар (или дискуссия).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Практические занятия (химический эксперимент, экскурсии).</w:t>
      </w:r>
    </w:p>
    <w:p w:rsidR="00361300" w:rsidRPr="005A2FB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отчётности учащихся:</w:t>
      </w:r>
    </w:p>
    <w:p w:rsidR="0036130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Отчёт о выполнении лабораторных 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300" w:rsidRDefault="00361300" w:rsidP="0036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итогам решения задач</w:t>
      </w:r>
      <w:r w:rsidRPr="00822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EEC" w:rsidRDefault="00FB5EEC" w:rsidP="00FB5EEC">
      <w:pPr>
        <w:shd w:val="clear" w:color="auto" w:fill="FFFFFF"/>
        <w:spacing w:after="0" w:line="240" w:lineRule="auto"/>
        <w:ind w:left="720"/>
        <w:rPr>
          <w:rFonts w:eastAsia="Times New Roman"/>
          <w:b/>
          <w:color w:val="000000"/>
          <w:lang w:eastAsia="ru-RU"/>
        </w:rPr>
      </w:pPr>
    </w:p>
    <w:p w:rsidR="00FB5EEC" w:rsidRPr="00FB5EEC" w:rsidRDefault="00FB5EEC" w:rsidP="00FB5E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</w:t>
      </w:r>
    </w:p>
    <w:p w:rsidR="00FB5EEC" w:rsidRPr="00FB5EEC" w:rsidRDefault="00FB5EEC" w:rsidP="00FB5EEC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Развитость эстетического сознания через освоение художественного наследия народов России и мира, уважение к истории культуры своего Отечества.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B5EEC" w:rsidRPr="00FB5EEC" w:rsidRDefault="00FB5EEC" w:rsidP="00FB5EEC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FB5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FB5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результаты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существующие и планировать будущие образовательные результаты;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идентифицировать собственные проблемы и определять главную проблему;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выдвигать версии решения проблемы, формулировать гипотезы, предвосхищать конечный результат;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ставить цель деятельности на основе определенной проблемы и существующих возможностей;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формулировать учебные задачи как шаги достижения поставленной цели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определять необходимые действие(я) в соответствии с учебной и познавательной задачей и составлять алгоритм их выполнения;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составлять план решения проблемы (выполнения проекта, проведения исследования);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планировать и корректировать свою индивидуальную образовательную траекторию.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оценивать свою деятельность, аргументируя причины достижения или отсутствия планируемого результата;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сверять свои действия с целью и, при необходимости, исправлять ошибки самостоятельно.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критерии правильности (корректности) выполнения учебной задачи;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и обосновывать применение соответствующего инструментария для выполнения учебной задачи;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фиксировать и анализировать динамику собственных образовательных результатов.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соотносить реальные и планируемые результаты индивидуальной образовательной деятельности и делать выводы;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принимать решение в учебной ситуации и нести за него ответственность;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определять причины своего успеха или неуспеха и находить способы выхода из ситуации неуспеха;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подбирать слова, соподчиненные ключевому слову, определяющие его признаки и свойства;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выстраивать логическую цепочку, состоящую из ключевого слова и соподчиненных ему слов;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общий признак двух или нескольких предметов или явлений и объяснять их сходство;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явление из общего ряда других явлений;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от общих закономерностей к частным явлениям и от частных явлений к общим закономерностям;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на основе сравнения предметов и явлений, выделяя при этом общие признаки;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излагать полученную информацию, интерпретируя ее в контексте решаемой задачи;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обозначать символом и знаком предмет и/или явление;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определять логические связи между предметами и/или явлениями, обозначать данные логические связи с помощью знаков в схеме;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создавать абстрактный или реальный образ предмета и/или явления;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строить модель/схему на основе условий задачи и/или способа ее решения;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создавать вербальные, вещественные и информационные модели с выделением существенных характеристик объекта для определения      способа решения задачи в соответствии с ситуацией;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преобразовывать модели с целью выявления общих законов, определяющих данную предметную область;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доказательство: прямое, косвенное, от противного;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Смысловое чтение.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находить в тексте требуемую информацию (в соответствии с целями своей деятельности);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ориентироваться в содержании текста, понимать целостный смысл текста, структурировать текст;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устанавливать взаимосвязь описанных в тексте событий, явлений, процессов;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резюмировать главную идею текста;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non-fiction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критически оценивать содержание и форму текста.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свое отношение к природной среде;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влияние экологических факторов на среду обитания живых организмов;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причинный и вероятностный анализ экологических ситуаций;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прогнозировать изменения ситуации при смене действия одного фактора на действие другого фактора;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распространять экологические знания и участвовать в практических делах по защите окружающей среды;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выражать свое отношение к природе через рисунки, сочинения, модели, проектные работы.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необходимые ключевые поисковые слова и запросы;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осуществлять взаимодействие с электронными поисковыми системами, словарями;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формировать множественную выборку из поисковых источников для объективизации результатов поиска;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соотносить полученные результаты поиска со своей деятельностью.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определять возможные роли в совместной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играть определенную роль в совместной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позитивные отношения в процессе учебной и познавательной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предлагать альтернативное решение в конфликтной ситуации;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общую точку зрения в дискуссии;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договариваться о правилах и вопросах для обсуждения в соответствии с поставленной перед группой задачей;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задачу коммуникации и в соответствии с ней отбирать речевые средства;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представлять в устной или письменной форме развернутый план собственной деятельности;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соблюдать нормы публичной речи, регламент в монологе и дискуссии в соответствии с коммуникативной задачей;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высказывать и обосновывать мнение (суждение) и запрашивать мнение партнера в рамках диалога;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принимать решение в ходе диалога и согласовывать его с собеседником;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письменные «клишированные» и оригинальные тексты с использованием необходимых речевых средств;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вербальные средства (средства логической связи) для выделения смысловых блоков своего выступления;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невербальные средства или наглядные материалы, подготовленные/отобранные под руководством учителя;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делать оценочный вывод о достижении цели коммуникации непосредственно после завершения коммуникативного контакта и   обосновывать его.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информационный аспект задачи, оперировать данными, использовать модель решения задачи;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информацию с учетом этических и правовых норм;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 знать / понимать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важнейшие химические понятия: вещество, химический элемент, атом, молекула, относительные атомная и молекулярная массы, химическая связь, </w:t>
      </w:r>
      <w:proofErr w:type="spellStart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валентность, степень окисления, моль, молярная масса, молярный объем, тепловой эффект реакции, катализ, углеродный скелет, функциональная группа, изомерия, гомология;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основные законы химии: сохранения массы веществ, постоянства состава;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основные теории химии: химической связи, строения органических соединений;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важнейшие вещества и материалы: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уметь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называть изученные вещества по «тривиальной» или международной номенклатуре;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определять: принадлежность веществ к различным классам органических соединений;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характеризовать: основных классов органических соединений; строение и химические свойства изученных органических соединений;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объяснять: природу химической связи (ковалентной);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выполнять химический эксперимент по распознаванию важнейших органических веществ;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Предметными результатами освоения выпускниками старшей школы программы в 10 классе являются также: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(интеллектуальной) сфере: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характеристика содержания биологических терминов;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выделение существенных признаков строения биологических;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приведение доказательств (аргументация) единства живой и неживой природы, родства живых организмов с использованием;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установление взаимосвязей строения и функций молекул в клетке; строения и функций органоидов клетки; 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пользоваться современной биологической терминологией;        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описание клеток растений и животных;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сравнение биологических объектов (клетки растений, животных, грибов и бактерий).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  В ценностно-ориентационной сфере: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 и оценка сущности жизни;</w:t>
      </w:r>
    </w:p>
    <w:p w:rsidR="00FB5EEC" w:rsidRPr="00FB5EEC" w:rsidRDefault="00FB5EEC" w:rsidP="00FB5EE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В сфере трудовой деятельности: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умениями и навыками постановки биологических экспериментов и объяснения их результатов;</w:t>
      </w:r>
    </w:p>
    <w:p w:rsidR="00FB5EEC" w:rsidRPr="00FB5EEC" w:rsidRDefault="00FB5EEC" w:rsidP="00FB5EE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освоение приёмов грамотного оформления результатов биологических исследований.   </w:t>
      </w:r>
    </w:p>
    <w:p w:rsidR="00361300" w:rsidRPr="00361300" w:rsidRDefault="00361300" w:rsidP="00F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361300" w:rsidRPr="00822653" w:rsidRDefault="00361300" w:rsidP="00F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300" w:rsidRPr="00FB5EEC" w:rsidRDefault="00361300" w:rsidP="00FB5EEC">
      <w:pPr>
        <w:jc w:val="both"/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Предмет биохимии.</w:t>
      </w:r>
    </w:p>
    <w:p w:rsidR="00361300" w:rsidRPr="00FB5EEC" w:rsidRDefault="00361300" w:rsidP="00FB5EEC">
      <w:pPr>
        <w:jc w:val="both"/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Основные методы биохимии</w:t>
      </w:r>
    </w:p>
    <w:p w:rsidR="00361300" w:rsidRPr="00FB5EEC" w:rsidRDefault="00361300" w:rsidP="00FB5EEC">
      <w:pPr>
        <w:jc w:val="both"/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 xml:space="preserve">Элементарный химический состав </w:t>
      </w:r>
      <w:r w:rsidR="00071818" w:rsidRPr="00FB5EEC">
        <w:rPr>
          <w:rFonts w:ascii="Times New Roman" w:hAnsi="Times New Roman" w:cs="Times New Roman"/>
        </w:rPr>
        <w:t>живых</w:t>
      </w:r>
      <w:r w:rsidR="00071818">
        <w:rPr>
          <w:rFonts w:ascii="Times New Roman" w:hAnsi="Times New Roman" w:cs="Times New Roman"/>
        </w:rPr>
        <w:t xml:space="preserve"> организмов</w:t>
      </w:r>
      <w:r w:rsidRPr="00FB5EEC">
        <w:rPr>
          <w:rFonts w:ascii="Times New Roman" w:hAnsi="Times New Roman" w:cs="Times New Roman"/>
        </w:rPr>
        <w:t>.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Аминокислоты строение и классификация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Химические свойства аминокислот. Лабораторный опыт «Химические свойства глицина"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Строение белков. Структуры белка. Классификация белков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Физико-химические свойства белков. Химические свойства белков.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Ферменты. Механизм их действия. Биомедицинское значение ферментов.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Номенклатура и классификация ферментов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Влияние температуры, рН, концентраций фермента и субстрата на скорость ферментативных реакций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Витамины. Жирорастворимые витамины: витамин А – строение и свойства.  Качественные реакции на витамин А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Жирорастворимые витамины: Д – строение и свойства. Качественные реакции на витамин Д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 xml:space="preserve">Биомедицинское значение углеводов. Классификация углеводов. Глюкоза. Строение. Химические свойства моносахаридов на примере глюкозы. Лабораторный </w:t>
      </w:r>
      <w:proofErr w:type="gramStart"/>
      <w:r w:rsidRPr="00FB5EEC">
        <w:rPr>
          <w:rFonts w:ascii="Times New Roman" w:hAnsi="Times New Roman" w:cs="Times New Roman"/>
        </w:rPr>
        <w:t>опыт  «</w:t>
      </w:r>
      <w:proofErr w:type="gramEnd"/>
      <w:r w:rsidRPr="00FB5EEC">
        <w:rPr>
          <w:rFonts w:ascii="Times New Roman" w:hAnsi="Times New Roman" w:cs="Times New Roman"/>
        </w:rPr>
        <w:t>Обнаружение продуктов дрожжевого сбраживания глюкозы».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Фруктоза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Дисахариды: лактоза, мальтоза и сахароза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>Полисахариды: крахмал и гликоген.</w:t>
      </w:r>
    </w:p>
    <w:p w:rsidR="00594567" w:rsidRPr="00FB5EEC" w:rsidRDefault="00361300" w:rsidP="00361300">
      <w:pPr>
        <w:rPr>
          <w:rFonts w:ascii="Times New Roman" w:hAnsi="Times New Roman" w:cs="Times New Roman"/>
        </w:rPr>
      </w:pPr>
      <w:r w:rsidRPr="00FB5EEC">
        <w:rPr>
          <w:rFonts w:ascii="Times New Roman" w:hAnsi="Times New Roman" w:cs="Times New Roman"/>
        </w:rPr>
        <w:t xml:space="preserve">Структура и классификация </w:t>
      </w:r>
      <w:proofErr w:type="gramStart"/>
      <w:r w:rsidRPr="00FB5EEC">
        <w:rPr>
          <w:rFonts w:ascii="Times New Roman" w:hAnsi="Times New Roman" w:cs="Times New Roman"/>
        </w:rPr>
        <w:t>липидов .</w:t>
      </w:r>
      <w:proofErr w:type="gramEnd"/>
      <w:r w:rsidRPr="00FB5EE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B5EEC">
        <w:rPr>
          <w:rFonts w:ascii="Times New Roman" w:hAnsi="Times New Roman" w:cs="Times New Roman"/>
        </w:rPr>
        <w:t>Зачет.</w:t>
      </w:r>
    </w:p>
    <w:p w:rsidR="00361300" w:rsidRPr="00FB5EEC" w:rsidRDefault="00361300" w:rsidP="00361300">
      <w:pPr>
        <w:rPr>
          <w:rFonts w:ascii="Times New Roman" w:hAnsi="Times New Roman" w:cs="Times New Roman"/>
        </w:rPr>
      </w:pPr>
    </w:p>
    <w:p w:rsidR="00361300" w:rsidRPr="00756184" w:rsidRDefault="00FB5EEC" w:rsidP="00756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184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2960C1" w:rsidRPr="00756184">
        <w:rPr>
          <w:rFonts w:ascii="Times New Roman" w:hAnsi="Times New Roman" w:cs="Times New Roman"/>
          <w:sz w:val="24"/>
          <w:szCs w:val="24"/>
        </w:rPr>
        <w:t xml:space="preserve"> 10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703"/>
      </w:tblGrid>
      <w:tr w:rsidR="00FB5EEC" w:rsidRPr="00756184" w:rsidTr="00756C9D">
        <w:tc>
          <w:tcPr>
            <w:tcW w:w="8642" w:type="dxa"/>
          </w:tcPr>
          <w:p w:rsidR="00FB5EEC" w:rsidRPr="00756184" w:rsidRDefault="00FB5EEC" w:rsidP="0075618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Предмет биохимии.</w:t>
            </w:r>
          </w:p>
        </w:tc>
        <w:tc>
          <w:tcPr>
            <w:tcW w:w="703" w:type="dxa"/>
          </w:tcPr>
          <w:p w:rsidR="00FB5EEC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Основные методы биохимии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Элементарный химический состав живых  организмов.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Аминокислоты строение и классификация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аминокислот. 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818" w:rsidRPr="00756184" w:rsidTr="00756C9D">
        <w:tc>
          <w:tcPr>
            <w:tcW w:w="8642" w:type="dxa"/>
          </w:tcPr>
          <w:p w:rsidR="00071818" w:rsidRPr="00756184" w:rsidRDefault="00071818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Лабораторный опыт «Химические свойства глицина"</w:t>
            </w:r>
          </w:p>
        </w:tc>
        <w:tc>
          <w:tcPr>
            <w:tcW w:w="703" w:type="dxa"/>
          </w:tcPr>
          <w:p w:rsidR="00071818" w:rsidRPr="00756184" w:rsidRDefault="00071818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Строение белков. Структуры белка. Классификация белков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белков. Химические свойства белков.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818" w:rsidRPr="00756184" w:rsidTr="00756C9D">
        <w:tc>
          <w:tcPr>
            <w:tcW w:w="8642" w:type="dxa"/>
          </w:tcPr>
          <w:p w:rsidR="00071818" w:rsidRPr="00756184" w:rsidRDefault="00071818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 Обнаружение белков в продуктах питания</w:t>
            </w:r>
          </w:p>
        </w:tc>
        <w:tc>
          <w:tcPr>
            <w:tcW w:w="703" w:type="dxa"/>
          </w:tcPr>
          <w:p w:rsidR="00071818" w:rsidRPr="00756184" w:rsidRDefault="00071818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Ферменты. Механизм их действия. Биомедицинское значение ферментов.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Номенклатура и классификация ферментов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Влияние температуры, рН, концентраций фермента и субстрата на скорость ферментативных реакций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818" w:rsidRPr="00756184" w:rsidTr="00756C9D">
        <w:tc>
          <w:tcPr>
            <w:tcW w:w="8642" w:type="dxa"/>
          </w:tcPr>
          <w:p w:rsidR="00071818" w:rsidRPr="00756184" w:rsidRDefault="00071818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Влияние факторов на скорость ферментативных реакции на примере фермента пепсина и каталазы.</w:t>
            </w:r>
          </w:p>
        </w:tc>
        <w:tc>
          <w:tcPr>
            <w:tcW w:w="703" w:type="dxa"/>
          </w:tcPr>
          <w:p w:rsidR="00071818" w:rsidRPr="00756184" w:rsidRDefault="00071818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Жирорастворимые витамины: витамин А – строение и свойства.  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818" w:rsidRPr="00756184" w:rsidTr="00756C9D">
        <w:tc>
          <w:tcPr>
            <w:tcW w:w="8642" w:type="dxa"/>
          </w:tcPr>
          <w:p w:rsidR="00071818" w:rsidRPr="00756184" w:rsidRDefault="00071818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витамин А</w:t>
            </w:r>
          </w:p>
        </w:tc>
        <w:tc>
          <w:tcPr>
            <w:tcW w:w="703" w:type="dxa"/>
          </w:tcPr>
          <w:p w:rsidR="00071818" w:rsidRPr="00756184" w:rsidRDefault="00071818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C9D" w:rsidRPr="00756184" w:rsidTr="00756C9D">
        <w:tc>
          <w:tcPr>
            <w:tcW w:w="8642" w:type="dxa"/>
          </w:tcPr>
          <w:p w:rsidR="00756C9D" w:rsidRPr="00756184" w:rsidRDefault="00756C9D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Жирорастворимые витамины: Д – строение и свойства. Качественные реакции на витамин Д</w:t>
            </w:r>
          </w:p>
        </w:tc>
        <w:tc>
          <w:tcPr>
            <w:tcW w:w="703" w:type="dxa"/>
          </w:tcPr>
          <w:p w:rsidR="00756C9D" w:rsidRPr="00756184" w:rsidRDefault="00756C9D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0C1" w:rsidRPr="00756184" w:rsidTr="00756C9D">
        <w:tc>
          <w:tcPr>
            <w:tcW w:w="8642" w:type="dxa"/>
          </w:tcPr>
          <w:p w:rsidR="002960C1" w:rsidRPr="00756184" w:rsidRDefault="002960C1" w:rsidP="0075618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703" w:type="dxa"/>
          </w:tcPr>
          <w:p w:rsidR="002960C1" w:rsidRPr="00756184" w:rsidRDefault="002960C1" w:rsidP="00756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0C1" w:rsidRPr="00756184" w:rsidRDefault="002960C1" w:rsidP="00756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EEC" w:rsidRPr="00756184" w:rsidRDefault="002960C1" w:rsidP="00756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184">
        <w:rPr>
          <w:rFonts w:ascii="Times New Roman" w:hAnsi="Times New Roman" w:cs="Times New Roman"/>
          <w:sz w:val="24"/>
          <w:szCs w:val="24"/>
        </w:rPr>
        <w:t>Тематическое планирование 11 класс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704"/>
        <w:gridCol w:w="8222"/>
        <w:gridCol w:w="703"/>
      </w:tblGrid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Биомедицинское значение углеводов. Классификация углеводов. Глюкоза. Строение. 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моносахаридов на примере глюкозы.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</w:t>
            </w:r>
            <w:proofErr w:type="gramStart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опыт  «</w:t>
            </w:r>
            <w:proofErr w:type="gramEnd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Обнаружение продуктов дрожжевого сбраживания глюкозы».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Фруктоза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Лабораторный опыт. Определение фруктозы в продуктах питания.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Дисахариды: лактоза, мальтоза и сахароза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Полисахариды: крахмал и гликоген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</w:t>
            </w:r>
            <w:proofErr w:type="gramStart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опыт :</w:t>
            </w:r>
            <w:proofErr w:type="gramEnd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крахмала в продуктах питания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опыт: </w:t>
            </w:r>
            <w:proofErr w:type="gramStart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Использование  качественных</w:t>
            </w:r>
            <w:proofErr w:type="gramEnd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  реакций для проведения исследований активности амилазы с использованием крахмала.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классификация </w:t>
            </w:r>
            <w:proofErr w:type="gramStart"/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липидов .</w:t>
            </w:r>
            <w:proofErr w:type="gramEnd"/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Лабораторный опыт определение липидов в продуктах питания.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Гетероциклические органические соединения. Нуклеиновые кислоты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и пуриновые основания и остатки фосфорной кислоты в ДНК. Строение ДНК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Лабораторный опыт: Выделение молекулы ДНК из растительных препаратов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Метаболизм - обмен веществ и энергии. Этапы энергетического обмена. Фотосинтез, хемосинтез.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Лабораторный опыт: Изучение свойств хлорофилла. Разделение хлорофиллов с помощью бумажной хроматографии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A88" w:rsidRPr="00756184" w:rsidTr="000B6A88">
        <w:tc>
          <w:tcPr>
            <w:tcW w:w="704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03" w:type="dxa"/>
          </w:tcPr>
          <w:p w:rsidR="000B6A88" w:rsidRPr="00756184" w:rsidRDefault="000B6A88" w:rsidP="00756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1300" w:rsidRPr="00756184" w:rsidRDefault="00361300" w:rsidP="007561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1300" w:rsidRPr="0075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328E"/>
    <w:multiLevelType w:val="hybridMultilevel"/>
    <w:tmpl w:val="C3BA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482A"/>
    <w:multiLevelType w:val="hybridMultilevel"/>
    <w:tmpl w:val="A850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8EA"/>
    <w:multiLevelType w:val="hybridMultilevel"/>
    <w:tmpl w:val="C3BA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00"/>
    <w:rsid w:val="00071818"/>
    <w:rsid w:val="000B6A88"/>
    <w:rsid w:val="002960C1"/>
    <w:rsid w:val="00361300"/>
    <w:rsid w:val="00594567"/>
    <w:rsid w:val="00756184"/>
    <w:rsid w:val="00756C9D"/>
    <w:rsid w:val="00F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816D-A4DB-4C69-AE72-18AE2A7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kticheskie_rabo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eminarskie_zanyatiya/" TargetMode="External"/><Relationship Id="rId5" Type="http://schemas.openxmlformats.org/officeDocument/2006/relationships/hyperlink" Target="https://pandia.ru/text/category/11_kla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4084</Words>
  <Characters>23283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</cp:revision>
  <dcterms:created xsi:type="dcterms:W3CDTF">2024-12-11T21:39:00Z</dcterms:created>
  <dcterms:modified xsi:type="dcterms:W3CDTF">2024-12-11T21:39:00Z</dcterms:modified>
</cp:coreProperties>
</file>