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37" w:rsidRPr="00541837" w:rsidRDefault="00541837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Pr="00FF3A71" w:rsidRDefault="00F32E90" w:rsidP="00F32E90">
      <w:pPr>
        <w:spacing w:after="0" w:line="408" w:lineRule="auto"/>
        <w:ind w:left="120"/>
        <w:jc w:val="center"/>
      </w:pPr>
      <w:r w:rsidRPr="00FF3A7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32E90" w:rsidRPr="00FF3A71" w:rsidRDefault="00F32E90" w:rsidP="00F32E90">
      <w:pPr>
        <w:spacing w:after="0" w:line="408" w:lineRule="auto"/>
        <w:ind w:left="120"/>
        <w:jc w:val="center"/>
      </w:pPr>
      <w:bookmarkStart w:id="0" w:name="ca7504fb-a4f4-48c8-ab7c-756ffe56e67b"/>
      <w:r w:rsidRPr="00FF3A71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"Октябрьская средняя общеобразовательная школа № 2"</w:t>
      </w:r>
      <w:bookmarkEnd w:id="0"/>
      <w:r w:rsidRPr="00FF3A71">
        <w:rPr>
          <w:rFonts w:ascii="Times New Roman" w:hAnsi="Times New Roman"/>
          <w:b/>
          <w:color w:val="000000"/>
          <w:sz w:val="28"/>
        </w:rPr>
        <w:t xml:space="preserve"> </w:t>
      </w:r>
    </w:p>
    <w:p w:rsidR="00541837" w:rsidRDefault="00541837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Default="00F32E90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Default="00F32E90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Default="00F32E90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Default="00F32E90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Default="00F32E90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Default="00F32E90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Default="00F32E90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Default="00F32E90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Pr="00541837" w:rsidRDefault="00F32E90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Pr="00541837" w:rsidRDefault="00541837" w:rsidP="00541837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418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5418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541837" w:rsidRPr="00541837" w:rsidRDefault="00541837" w:rsidP="005418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541837" w:rsidRPr="00541837" w:rsidRDefault="00541837" w:rsidP="005418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</w:p>
    <w:p w:rsidR="00541837" w:rsidRPr="00541837" w:rsidRDefault="00541837" w:rsidP="005418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10-11 классов среднего общего образования</w:t>
      </w:r>
    </w:p>
    <w:p w:rsidR="00541837" w:rsidRPr="00541837" w:rsidRDefault="00541837" w:rsidP="005418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541837"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lang w:eastAsia="ru-RU"/>
        </w:rPr>
        <w:t>2023-2024</w:t>
      </w:r>
      <w:r w:rsidRPr="005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541837" w:rsidRPr="00541837" w:rsidRDefault="00541837" w:rsidP="005418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37" w:rsidRDefault="00541837" w:rsidP="005418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37" w:rsidRDefault="00541837" w:rsidP="005418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37" w:rsidRPr="00541837" w:rsidRDefault="00541837" w:rsidP="005418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37" w:rsidRPr="00541837" w:rsidRDefault="00541837" w:rsidP="0054183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Pr="00541837" w:rsidRDefault="00541837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Pr="00541837" w:rsidRDefault="00541837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Pr="00541837" w:rsidRDefault="00541837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Pr="00541837" w:rsidRDefault="00541837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41837" w:rsidRPr="00541837" w:rsidRDefault="00541837" w:rsidP="005418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41837" w:rsidRPr="00541837" w:rsidRDefault="00541837" w:rsidP="0054183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41837" w:rsidRDefault="00541837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Default="00541837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Default="00541837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Default="00F32E90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0" w:rsidRDefault="00F32E90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Default="00541837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Default="00541837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Pr="00541837" w:rsidRDefault="00541837" w:rsidP="00541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Pr="00541837" w:rsidRDefault="00541837" w:rsidP="00541837">
      <w:pPr>
        <w:shd w:val="clear" w:color="auto" w:fill="FFFFFF"/>
        <w:spacing w:after="16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  <w:proofErr w:type="spellStart"/>
      <w:r w:rsidRPr="0054183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р</w:t>
      </w:r>
      <w:r w:rsidR="00F32E9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.</w:t>
      </w:r>
      <w:r w:rsidRPr="0054183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п.Октябрьский</w:t>
      </w:r>
      <w:proofErr w:type="spellEnd"/>
      <w:r w:rsidRPr="0054183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,</w:t>
      </w:r>
      <w:r w:rsidRPr="00541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2023</w:t>
      </w:r>
    </w:p>
    <w:p w:rsidR="008272E1" w:rsidRDefault="008272E1" w:rsidP="008272E1">
      <w:pPr>
        <w:pStyle w:val="a3"/>
        <w:spacing w:after="0" w:afterAutospacing="0"/>
        <w:jc w:val="both"/>
      </w:pPr>
      <w:r>
        <w:rPr>
          <w:rStyle w:val="ae"/>
        </w:rPr>
        <w:lastRenderedPageBreak/>
        <w:t>ПОЯСНИТЕЛЬНАЯ ЗАПИСКА</w:t>
      </w:r>
      <w:r>
        <w:rPr>
          <w:color w:val="000000"/>
        </w:rPr>
        <w:t>‌</w:t>
      </w:r>
    </w:p>
    <w:p w:rsidR="008272E1" w:rsidRDefault="008272E1" w:rsidP="008272E1">
      <w:pPr>
        <w:pStyle w:val="a3"/>
        <w:ind w:firstLine="709"/>
        <w:jc w:val="both"/>
      </w:pPr>
      <w: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8272E1" w:rsidRDefault="008272E1" w:rsidP="008272E1">
      <w:pPr>
        <w:pStyle w:val="a3"/>
        <w:ind w:firstLine="709"/>
        <w:jc w:val="both"/>
      </w:pPr>
      <w: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t>самоактуализации</w:t>
      </w:r>
      <w:proofErr w:type="spellEnd"/>
      <w:r>
        <w:t xml:space="preserve">. </w:t>
      </w:r>
    </w:p>
    <w:p w:rsidR="008272E1" w:rsidRDefault="008272E1" w:rsidP="008272E1">
      <w:pPr>
        <w:pStyle w:val="a3"/>
        <w:ind w:firstLine="709"/>
        <w:jc w:val="both"/>
      </w:pPr>
      <w: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</w:t>
      </w:r>
      <w:r w:rsidR="00C5660D">
        <w:t>ммами начального общего и основно</w:t>
      </w:r>
      <w:r>
        <w:t>го общего образования.</w:t>
      </w:r>
    </w:p>
    <w:p w:rsidR="008272E1" w:rsidRDefault="008272E1" w:rsidP="008272E1">
      <w:pPr>
        <w:pStyle w:val="a3"/>
        <w:ind w:firstLine="709"/>
        <w:jc w:val="both"/>
      </w:pPr>
      <w: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8272E1" w:rsidRDefault="008272E1" w:rsidP="008272E1">
      <w:pPr>
        <w:pStyle w:val="a3"/>
        <w:ind w:firstLine="709"/>
        <w:jc w:val="both"/>
      </w:pPr>
      <w: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8272E1" w:rsidRDefault="008272E1" w:rsidP="008272E1">
      <w:pPr>
        <w:pStyle w:val="a3"/>
        <w:ind w:firstLine="709"/>
        <w:jc w:val="both"/>
      </w:pPr>
      <w: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8272E1" w:rsidRDefault="008272E1" w:rsidP="008272E1">
      <w:pPr>
        <w:pStyle w:val="a3"/>
        <w:ind w:firstLine="709"/>
        <w:jc w:val="both"/>
      </w:pPr>
      <w: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8272E1" w:rsidRDefault="008272E1" w:rsidP="008272E1">
      <w:pPr>
        <w:pStyle w:val="a3"/>
        <w:ind w:firstLine="709"/>
        <w:jc w:val="both"/>
      </w:pPr>
      <w:r>
        <w:t>Ц</w:t>
      </w:r>
      <w:r w:rsidR="00C5660D">
        <w:t xml:space="preserve">ентральной идеей </w:t>
      </w:r>
      <w:r>
        <w:t xml:space="preserve"> учебного содержания и планируемых результатов образования по физической культуре на </w:t>
      </w:r>
      <w:r w:rsidR="00C5660D">
        <w:t>уровне средне</w:t>
      </w:r>
      <w:r>
        <w:t xml:space="preserve">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</w:t>
      </w:r>
      <w:r>
        <w:lastRenderedPageBreak/>
        <w:t xml:space="preserve">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мотивационно-процессуальным (физическое совершенствование).</w:t>
      </w:r>
    </w:p>
    <w:p w:rsidR="008272E1" w:rsidRDefault="008272E1" w:rsidP="008272E1">
      <w:pPr>
        <w:pStyle w:val="a3"/>
        <w:ind w:firstLine="709"/>
        <w:jc w:val="both"/>
      </w:pPr>
      <w: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8272E1" w:rsidRDefault="008272E1" w:rsidP="008272E1">
      <w:pPr>
        <w:pStyle w:val="a3"/>
        <w:ind w:firstLine="709"/>
        <w:jc w:val="both"/>
      </w:pPr>
      <w: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8272E1" w:rsidRDefault="008272E1" w:rsidP="008272E1">
      <w:pPr>
        <w:pStyle w:val="a3"/>
        <w:ind w:firstLine="709"/>
        <w:jc w:val="both"/>
      </w:pPr>
      <w: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8272E1" w:rsidRDefault="008272E1" w:rsidP="008272E1">
      <w:pPr>
        <w:pStyle w:val="a3"/>
        <w:ind w:firstLine="709"/>
        <w:jc w:val="both"/>
      </w:pPr>
      <w: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8272E1" w:rsidRDefault="008272E1" w:rsidP="008272E1">
      <w:pPr>
        <w:pStyle w:val="a3"/>
        <w:ind w:firstLine="709"/>
        <w:jc w:val="both"/>
      </w:pPr>
      <w: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8272E1" w:rsidRDefault="008272E1" w:rsidP="008272E1">
      <w:pPr>
        <w:pStyle w:val="a3"/>
        <w:ind w:firstLine="709"/>
        <w:jc w:val="both"/>
      </w:pPr>
      <w:r>
        <w:rPr>
          <w:rStyle w:val="placeholder-mask"/>
        </w:rPr>
        <w:t>‌</w:t>
      </w:r>
      <w:r>
        <w:rPr>
          <w:rStyle w:val="placeholder"/>
        </w:rPr>
        <w:t>Общее число часов, рекомендованных для изучения физической культуры на уровне осн</w:t>
      </w:r>
      <w:r w:rsidR="00C5660D">
        <w:rPr>
          <w:rStyle w:val="placeholder"/>
        </w:rPr>
        <w:t>овного общего образования, – 136 часов: в 10</w:t>
      </w:r>
      <w:r>
        <w:rPr>
          <w:rStyle w:val="placeholder"/>
        </w:rPr>
        <w:t xml:space="preserve"> классе –</w:t>
      </w:r>
      <w:r w:rsidR="00C5660D">
        <w:rPr>
          <w:rStyle w:val="placeholder"/>
        </w:rPr>
        <w:t xml:space="preserve"> 68 часов (2 часа в неделю), в 11</w:t>
      </w:r>
      <w:r>
        <w:rPr>
          <w:rStyle w:val="placeholder"/>
        </w:rPr>
        <w:t xml:space="preserve"> классе – 68 часов </w:t>
      </w:r>
      <w:r w:rsidR="00C5660D">
        <w:rPr>
          <w:rStyle w:val="placeholder"/>
        </w:rPr>
        <w:t>(2 часа в неделю).</w:t>
      </w:r>
      <w:r>
        <w:rPr>
          <w:rStyle w:val="placeholder"/>
        </w:rPr>
        <w:t xml:space="preserve"> </w:t>
      </w:r>
      <w:r>
        <w:rPr>
          <w:rStyle w:val="placeholder-mask"/>
        </w:rPr>
        <w:t>‌</w:t>
      </w:r>
    </w:p>
    <w:p w:rsidR="00541837" w:rsidRDefault="008272E1" w:rsidP="00F32E90">
      <w:pPr>
        <w:spacing w:after="0" w:line="256" w:lineRule="auto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8272E1">
        <w:rPr>
          <w:rStyle w:val="ae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8272E1" w:rsidRDefault="008272E1" w:rsidP="00541837">
      <w:pPr>
        <w:spacing w:after="0" w:line="256" w:lineRule="auto"/>
        <w:ind w:firstLine="851"/>
        <w:jc w:val="both"/>
        <w:rPr>
          <w:rStyle w:val="ae"/>
          <w:rFonts w:ascii="Times New Roman" w:hAnsi="Times New Roman" w:cs="Times New Roman"/>
          <w:sz w:val="24"/>
          <w:szCs w:val="24"/>
        </w:rPr>
      </w:pP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Знания о физической культуре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прикладно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-ориентированная,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соревновательно-достиженческая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 xml:space="preserve">Всероссийский физкультурно-спортивный комплекс «Готов к труду и обороне» (ГТО) как основа </w:t>
      </w:r>
      <w:proofErr w:type="spellStart"/>
      <w:r w:rsidRPr="00541837">
        <w:rPr>
          <w:rFonts w:ascii="Times New Roman" w:eastAsia="Calibri" w:hAnsi="Times New Roman" w:cs="Times New Roman"/>
          <w:i/>
          <w:sz w:val="24"/>
          <w:szCs w:val="24"/>
        </w:rPr>
        <w:t>прикладно</w:t>
      </w:r>
      <w:proofErr w:type="spellEnd"/>
      <w:r w:rsidRPr="00541837">
        <w:rPr>
          <w:rFonts w:ascii="Times New Roman" w:eastAsia="Calibri" w:hAnsi="Times New Roman" w:cs="Times New Roman"/>
          <w:i/>
          <w:sz w:val="24"/>
          <w:szCs w:val="24"/>
        </w:rPr>
        <w:t>-ориентированной физической культуры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Физкультурно-оздоровительные мероприятия в условиях активного отдыха и досуга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Руфье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Физическое совершенствование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2E1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72E1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:rsidR="008272E1" w:rsidRPr="00541837" w:rsidRDefault="008272E1" w:rsidP="008272E1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Футбол.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</w:t>
      </w:r>
    </w:p>
    <w:p w:rsidR="008272E1" w:rsidRPr="00541837" w:rsidRDefault="008272E1" w:rsidP="008272E1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 xml:space="preserve">Баскетбол. </w:t>
      </w:r>
      <w:r w:rsidRPr="00541837">
        <w:rPr>
          <w:rFonts w:ascii="Times New Roman" w:eastAsia="Calibri" w:hAnsi="Times New Roman" w:cs="Times New Roman"/>
          <w:sz w:val="24"/>
          <w:szCs w:val="24"/>
        </w:rPr>
        <w:t>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:rsidR="008272E1" w:rsidRPr="00541837" w:rsidRDefault="008272E1" w:rsidP="008272E1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 xml:space="preserve">Волейбол. </w:t>
      </w:r>
      <w:r w:rsidRPr="00541837">
        <w:rPr>
          <w:rFonts w:ascii="Times New Roman" w:eastAsia="Calibri" w:hAnsi="Times New Roman" w:cs="Times New Roman"/>
          <w:sz w:val="24"/>
          <w:szCs w:val="24"/>
        </w:rPr>
        <w:t>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8272E1" w:rsidRPr="00541837" w:rsidRDefault="008272E1" w:rsidP="008272E1">
      <w:pPr>
        <w:spacing w:after="0" w:line="25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8272E1" w:rsidRPr="00F526B8" w:rsidRDefault="008272E1" w:rsidP="008272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837">
        <w:rPr>
          <w:rFonts w:ascii="Times New Roman" w:eastAsia="Calibri" w:hAnsi="Times New Roman" w:cs="Times New Roman"/>
          <w:i/>
          <w:sz w:val="24"/>
          <w:szCs w:val="24"/>
        </w:rPr>
        <w:t>Прикладно</w:t>
      </w:r>
      <w:proofErr w:type="spellEnd"/>
      <w:r w:rsidRPr="00541837">
        <w:rPr>
          <w:rFonts w:ascii="Times New Roman" w:eastAsia="Calibri" w:hAnsi="Times New Roman" w:cs="Times New Roman"/>
          <w:i/>
          <w:sz w:val="24"/>
          <w:szCs w:val="24"/>
        </w:rPr>
        <w:t>-ориентированная двигательная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11 КЛАСС</w:t>
      </w: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Знания о физической культуре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 как фактор сохранения и укрепления здоровья. Оптимизация работоспособности в режиме трудовой деятельности. 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2E1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Способы самостоятельной двигательной деятельности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41837">
        <w:rPr>
          <w:rFonts w:ascii="Times New Roman" w:eastAsia="Calibri" w:hAnsi="Times New Roman" w:cs="Times New Roman"/>
          <w:sz w:val="24"/>
          <w:szCs w:val="24"/>
        </w:rPr>
        <w:t>равила их проведения (методика Э. Джекобсона; аутогенная тренировка И. Шульца; дыхательная ги</w:t>
      </w:r>
      <w:r>
        <w:rPr>
          <w:rFonts w:ascii="Times New Roman" w:eastAsia="Calibri" w:hAnsi="Times New Roman" w:cs="Times New Roman"/>
          <w:sz w:val="24"/>
          <w:szCs w:val="24"/>
        </w:rPr>
        <w:t>мнастика А. Н. Стрельниковой</w:t>
      </w:r>
      <w:r w:rsidRPr="0054183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837">
        <w:rPr>
          <w:rFonts w:ascii="Times New Roman" w:eastAsia="Calibri" w:hAnsi="Times New Roman" w:cs="Times New Roman"/>
          <w:sz w:val="24"/>
          <w:szCs w:val="24"/>
        </w:rPr>
        <w:t>Банные процедуры, их назначение и правила проведения, основные способы парения.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комплекса ГТО; способы определения направленности её тренировочных занятий в годичном цикле. 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Техника выполнения обязательных и дополнительных тестовых упражнений, способы их освоения и оценивания.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Физическое совершенствование</w:t>
      </w: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Физкультурно-оздоровительная деятельность</w:t>
      </w:r>
    </w:p>
    <w:p w:rsidR="008272E1" w:rsidRPr="00541837" w:rsidRDefault="008272E1" w:rsidP="008272E1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Упражнения для профилактики острых респираторных заболеваний; целлюлита; снижения массы тела.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Стретчинг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:rsidR="008272E1" w:rsidRPr="00541837" w:rsidRDefault="008272E1" w:rsidP="008272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Футбол</w:t>
      </w:r>
      <w:r w:rsidRPr="00541837">
        <w:rPr>
          <w:rFonts w:ascii="Times New Roman" w:eastAsia="Calibri" w:hAnsi="Times New Roman" w:cs="Times New Roman"/>
          <w:sz w:val="24"/>
          <w:szCs w:val="24"/>
        </w:rPr>
        <w:t>.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8272E1" w:rsidRPr="00541837" w:rsidRDefault="008272E1" w:rsidP="008272E1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 xml:space="preserve">Баскетбол. </w:t>
      </w:r>
      <w:r w:rsidRPr="00541837">
        <w:rPr>
          <w:rFonts w:ascii="Times New Roman" w:eastAsia="Calibri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8272E1" w:rsidRPr="00541837" w:rsidRDefault="008272E1" w:rsidP="008272E1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 xml:space="preserve">Волейбол. </w:t>
      </w:r>
      <w:r w:rsidRPr="00541837">
        <w:rPr>
          <w:rFonts w:ascii="Times New Roman" w:eastAsia="Calibri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8272E1" w:rsidRPr="00F526B8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41837">
        <w:rPr>
          <w:rFonts w:ascii="Times New Roman" w:eastAsia="Calibri" w:hAnsi="Times New Roman" w:cs="Times New Roman"/>
          <w:i/>
          <w:sz w:val="24"/>
          <w:szCs w:val="24"/>
        </w:rPr>
        <w:t>Прикладно</w:t>
      </w:r>
      <w:proofErr w:type="spellEnd"/>
      <w:r w:rsidRPr="00541837">
        <w:rPr>
          <w:rFonts w:ascii="Times New Roman" w:eastAsia="Calibri" w:hAnsi="Times New Roman" w:cs="Times New Roman"/>
          <w:i/>
          <w:sz w:val="24"/>
          <w:szCs w:val="24"/>
        </w:rPr>
        <w:t>-ориентиров</w:t>
      </w:r>
      <w:r>
        <w:rPr>
          <w:rFonts w:ascii="Times New Roman" w:eastAsia="Calibri" w:hAnsi="Times New Roman" w:cs="Times New Roman"/>
          <w:i/>
          <w:sz w:val="24"/>
          <w:szCs w:val="24"/>
        </w:rPr>
        <w:t>анная двигательная деятельность</w:t>
      </w: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8272E1" w:rsidRPr="00541837" w:rsidRDefault="008272E1" w:rsidP="008272E1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Программа вариативного модуля «Базовая физическая подготовка»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Общая физическая подготовка.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с дополнительным отягощением (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напрыгивание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и спрыгивание, прыжки через скакалку,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т. п.).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скоростных способностей.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Бег на месте в максимальном темпе (в упоре о гимнастическую стенку и без упора). Челночный бег. Бег по разметке с максимальным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разметке; бег с максимальной скоростью в разных направлениях и с преодолением опор различной высоты и ширины; повороты;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обегание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движений.</w:t>
      </w:r>
    </w:p>
    <w:p w:rsidR="008272E1" w:rsidRPr="00541837" w:rsidRDefault="008272E1" w:rsidP="008272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выносливости.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субмаксимальной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интенсивности. Кроссовый бег и марш-бросок на лыжах.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координации движений.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гибкости.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полушпагат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, шпагат,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гимнастической палки).</w:t>
      </w: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Упражнения культурно-этнической направленности.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Сюжетно-образные и обрядовые игры. Технические действия национальных видов спорта.</w:t>
      </w: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Специальная физическая подготовка. Модуль «Гимнастика»</w:t>
      </w:r>
    </w:p>
    <w:p w:rsidR="008272E1" w:rsidRPr="00541837" w:rsidRDefault="008272E1" w:rsidP="00827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гибкости.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полушпагат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>, шпагат, складка, мост). 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837">
        <w:rPr>
          <w:rFonts w:ascii="Times New Roman" w:eastAsia="Calibri" w:hAnsi="Times New Roman" w:cs="Times New Roman"/>
          <w:sz w:val="24"/>
          <w:szCs w:val="24"/>
        </w:rPr>
        <w:t>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8272E1" w:rsidRPr="00541837" w:rsidRDefault="008272E1" w:rsidP="00827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силовых способностей.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Подтягивание в висе и отжимание в упоре. Передвижения в висе и упоре на руках на перекладине (мальчики);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(с опорой на руку для сохранения равновесия).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выносливости.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2E1" w:rsidRPr="00541837" w:rsidRDefault="008272E1" w:rsidP="008272E1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 xml:space="preserve">Модуль «Лёгкая атлетика» </w:t>
      </w:r>
    </w:p>
    <w:p w:rsidR="008272E1" w:rsidRPr="00541837" w:rsidRDefault="008272E1" w:rsidP="008272E1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выносливости.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силовых способностей.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(на месте, с продвижением в разные стороны). Запрыгивание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скоростных способностей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. Бег на месте с максимальной скоростью и темпом с опорой на руки и без опоры. Максимальный бег в горку и с горки. Повторный бег на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1837">
        <w:rPr>
          <w:rFonts w:ascii="Times New Roman" w:eastAsia="Calibri" w:hAnsi="Times New Roman" w:cs="Times New Roman"/>
          <w:sz w:val="24"/>
          <w:szCs w:val="24"/>
        </w:rPr>
        <w:t>короткие</w:t>
      </w:r>
      <w:proofErr w:type="gram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>, переходящие в бег с ускорением. Подвижные и спортивные игры, эстафеты.</w:t>
      </w:r>
    </w:p>
    <w:p w:rsidR="008272E1" w:rsidRPr="00541837" w:rsidRDefault="008272E1" w:rsidP="008272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координации движений</w:t>
      </w:r>
      <w:r w:rsidRPr="00541837">
        <w:rPr>
          <w:rFonts w:ascii="Times New Roman" w:eastAsia="Calibri" w:hAnsi="Times New Roman" w:cs="Times New Roman"/>
          <w:sz w:val="24"/>
          <w:szCs w:val="24"/>
        </w:rPr>
        <w:t>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Модуль «Зимние виды спорта»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выносливости.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Передвижения на лыжах с равномерной скоростью в режимах умеренной, большой и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субмаксимальной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интенсивности; с соревновательной скоростью.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силовых способностей.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координации.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Упражнения в поворотах и спусках на лыжах; проезд через «ворота» и преодоление небольших трамплинов.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2E1" w:rsidRPr="00541837" w:rsidRDefault="008272E1" w:rsidP="008272E1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Модуль «Спортивные игры»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Баскетбол.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многоскоков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игры, эстафеты.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силовых способностей.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Напрыгивание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с последующим ускорением и ускорение с последующим выполнением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многоскоков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руками, стоя, сидя, в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выносливости.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координации движений.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рукой) после отскока от стены (от пола). Ведение мяча с изменяющейся по команде скоростью и направлением передвижения.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Футбол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скоростных способностей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. Старты из различных положений с последующим ускорением. Бег с максимальной скоростью по прямой, с остановками (по свистку, 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180° и 360°.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вмаксимальном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силовых способностей.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</w:t>
      </w: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8272E1" w:rsidRPr="00541837" w:rsidRDefault="008272E1" w:rsidP="008272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Развитие выносливости.</w:t>
      </w: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8272E1" w:rsidRPr="008272E1" w:rsidRDefault="008272E1" w:rsidP="00541837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C5660D" w:rsidRDefault="00541837" w:rsidP="00C5660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60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«ФИЗИЧЕСКАЯ КУЛЬТУРА»</w:t>
      </w:r>
      <w:r w:rsidR="00EB18BD" w:rsidRPr="00C566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660D">
        <w:rPr>
          <w:rFonts w:ascii="Times New Roman" w:eastAsia="Calibri" w:hAnsi="Times New Roman" w:cs="Times New Roman"/>
          <w:b/>
          <w:sz w:val="24"/>
          <w:szCs w:val="24"/>
        </w:rPr>
        <w:t>НА ОСНОВЕ СРЕДНЕГО ОБЩЕГО ОБРАЗОВАНИЯ</w:t>
      </w: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</w:t>
      </w: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 части гражданского воспитания должны отражать:</w:t>
      </w:r>
    </w:p>
    <w:p w:rsidR="00541837" w:rsidRPr="00541837" w:rsidRDefault="00541837" w:rsidP="0054183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41837" w:rsidRPr="00541837" w:rsidRDefault="00541837" w:rsidP="0054183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541837" w:rsidRPr="00541837" w:rsidRDefault="00541837" w:rsidP="0054183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41837" w:rsidRPr="00541837" w:rsidRDefault="00541837" w:rsidP="0054183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</w:r>
    </w:p>
    <w:p w:rsidR="00541837" w:rsidRPr="00541837" w:rsidRDefault="00541837" w:rsidP="0054183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541837" w:rsidRPr="00541837" w:rsidRDefault="00541837" w:rsidP="0054183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готовность к гуманитарной и волонтёрской деятельности.</w:t>
      </w:r>
    </w:p>
    <w:p w:rsidR="00541837" w:rsidRPr="00541837" w:rsidRDefault="00541837" w:rsidP="0054183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541837" w:rsidRDefault="00541837" w:rsidP="005418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 части патриотического воспитания должны отражать:</w:t>
      </w:r>
    </w:p>
    <w:p w:rsidR="00541837" w:rsidRPr="00541837" w:rsidRDefault="00541837" w:rsidP="0054183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4183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</w:r>
    </w:p>
    <w:p w:rsidR="00541837" w:rsidRPr="00541837" w:rsidRDefault="00541837" w:rsidP="0054183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идейную убеждённость, готовность к служению и защите Отечества, ответственность за его судьбу.</w:t>
      </w:r>
    </w:p>
    <w:p w:rsidR="00541837" w:rsidRPr="00541837" w:rsidRDefault="00541837" w:rsidP="0054183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 части духовно-нравственного воспитания должны отражать:</w:t>
      </w:r>
    </w:p>
    <w:p w:rsidR="00541837" w:rsidRPr="00541837" w:rsidRDefault="00541837" w:rsidP="00541837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541837" w:rsidRPr="00541837" w:rsidRDefault="00541837" w:rsidP="00541837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:rsidR="00541837" w:rsidRPr="00541837" w:rsidRDefault="00541837" w:rsidP="00541837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41837" w:rsidRPr="00541837" w:rsidRDefault="00541837" w:rsidP="00541837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541837" w:rsidRPr="00541837" w:rsidRDefault="00541837" w:rsidP="00541837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41837" w:rsidRPr="00541837" w:rsidRDefault="00541837" w:rsidP="0054183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 части эстетического воспитания должны отражать:</w:t>
      </w:r>
    </w:p>
    <w:p w:rsidR="00541837" w:rsidRPr="00541837" w:rsidRDefault="00541837" w:rsidP="00541837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41837" w:rsidRPr="00541837" w:rsidRDefault="00541837" w:rsidP="00541837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</w:p>
    <w:p w:rsidR="00541837" w:rsidRPr="00541837" w:rsidRDefault="00541837" w:rsidP="00541837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41837" w:rsidRPr="00541837" w:rsidRDefault="00541837" w:rsidP="00541837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готовность к самовыражению в разных видах искусства; </w:t>
      </w:r>
    </w:p>
    <w:p w:rsidR="00541837" w:rsidRPr="00541837" w:rsidRDefault="00541837" w:rsidP="00541837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стремление проявлять качества творческой личности.</w:t>
      </w:r>
    </w:p>
    <w:p w:rsidR="00541837" w:rsidRPr="00541837" w:rsidRDefault="00541837" w:rsidP="0054183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 части физического воспитания должны отражать:</w:t>
      </w:r>
    </w:p>
    <w:p w:rsidR="00541837" w:rsidRPr="00541837" w:rsidRDefault="00541837" w:rsidP="00541837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541837" w:rsidRPr="00541837" w:rsidRDefault="00541837" w:rsidP="00541837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541837" w:rsidRPr="00541837" w:rsidRDefault="00541837" w:rsidP="00541837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541837" w:rsidRPr="00541837" w:rsidRDefault="00541837" w:rsidP="0054183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 части трудового воспитания должны отражать:</w:t>
      </w:r>
    </w:p>
    <w:p w:rsidR="00541837" w:rsidRPr="00541837" w:rsidRDefault="00541837" w:rsidP="00541837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готовность к труду, осознание приобретённых умений и навыков, трудолюбие;</w:t>
      </w:r>
    </w:p>
    <w:p w:rsidR="00541837" w:rsidRPr="00541837" w:rsidRDefault="00541837" w:rsidP="00541837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541837" w:rsidRPr="00541837" w:rsidRDefault="00541837" w:rsidP="00541837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41837" w:rsidRPr="00541837" w:rsidRDefault="00541837" w:rsidP="00541837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541837" w:rsidRPr="00541837" w:rsidRDefault="00541837" w:rsidP="0054183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 части экологического воспитания должны отражать:</w:t>
      </w:r>
    </w:p>
    <w:p w:rsidR="00541837" w:rsidRPr="00541837" w:rsidRDefault="00541837" w:rsidP="0054183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:rsidR="00541837" w:rsidRPr="00541837" w:rsidRDefault="00541837" w:rsidP="0054183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41837" w:rsidRPr="00541837" w:rsidRDefault="00541837" w:rsidP="0054183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541837" w:rsidRPr="00541837" w:rsidRDefault="00541837" w:rsidP="0054183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541837" w:rsidRPr="00541837" w:rsidRDefault="00541837" w:rsidP="0054183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расширение опыта деятельности экологической направленности.</w:t>
      </w:r>
    </w:p>
    <w:p w:rsidR="00541837" w:rsidRPr="00541837" w:rsidRDefault="00541837" w:rsidP="0054183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 части ценностей научного познания должны отражать:</w:t>
      </w:r>
    </w:p>
    <w:p w:rsidR="00541837" w:rsidRPr="00541837" w:rsidRDefault="00541837" w:rsidP="0054183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83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41837" w:rsidRPr="00541837" w:rsidRDefault="00541837" w:rsidP="0054183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541837" w:rsidRPr="00541837" w:rsidRDefault="00541837" w:rsidP="0054183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осознание ценности научной деятельности;</w:t>
      </w:r>
    </w:p>
    <w:p w:rsidR="00541837" w:rsidRPr="00541837" w:rsidRDefault="00541837" w:rsidP="0054183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готовность осуществлять проектную и исследовательскую деятельность индивидуально и в группе.</w:t>
      </w:r>
    </w:p>
    <w:p w:rsidR="00541837" w:rsidRPr="00541837" w:rsidRDefault="00541837" w:rsidP="0054183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F526B8" w:rsidRDefault="00541837" w:rsidP="00541837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526B8">
        <w:rPr>
          <w:rFonts w:ascii="Times New Roman" w:eastAsia="Calibri" w:hAnsi="Times New Roman" w:cs="Times New Roman"/>
          <w:i/>
          <w:sz w:val="24"/>
          <w:szCs w:val="24"/>
        </w:rPr>
        <w:t>МЕТАПРЕДМЕТНЫЕ РЕЗУЛЬТАТЫ</w:t>
      </w: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Овладение универсальными познавательными действиями:</w:t>
      </w: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1) базовые логические действия:</w:t>
      </w:r>
    </w:p>
    <w:p w:rsidR="00541837" w:rsidRPr="00541837" w:rsidRDefault="00541837" w:rsidP="00541837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541837" w:rsidRPr="00541837" w:rsidRDefault="00541837" w:rsidP="00541837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541837" w:rsidRPr="00541837" w:rsidRDefault="00541837" w:rsidP="00541837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541837" w:rsidRPr="00541837" w:rsidRDefault="00541837" w:rsidP="00541837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541837" w:rsidRPr="00541837" w:rsidRDefault="00541837" w:rsidP="00541837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541837" w:rsidRPr="00541837" w:rsidRDefault="00541837" w:rsidP="00541837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 </w:t>
      </w:r>
    </w:p>
    <w:p w:rsidR="00541837" w:rsidRPr="00541837" w:rsidRDefault="00541837" w:rsidP="00541837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41837" w:rsidRPr="00541837" w:rsidRDefault="00541837" w:rsidP="00541837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2) базовые исследовательские действия:</w:t>
      </w:r>
    </w:p>
    <w:p w:rsidR="00541837" w:rsidRPr="00541837" w:rsidRDefault="00541837" w:rsidP="0054183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41837" w:rsidRPr="00541837" w:rsidRDefault="00541837" w:rsidP="0054183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541837" w:rsidRPr="00541837" w:rsidRDefault="00541837" w:rsidP="0054183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541837" w:rsidRPr="00541837" w:rsidRDefault="00541837" w:rsidP="0054183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41837" w:rsidRPr="00541837" w:rsidRDefault="00541837" w:rsidP="0054183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41837" w:rsidRPr="00541837" w:rsidRDefault="00541837" w:rsidP="0054183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41837" w:rsidRPr="00541837" w:rsidRDefault="00541837" w:rsidP="0054183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:rsidR="00541837" w:rsidRPr="00541837" w:rsidRDefault="00541837" w:rsidP="0054183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541837" w:rsidRPr="00541837" w:rsidRDefault="00541837" w:rsidP="0054183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уметь переносить знания в познавательную и практическую области жизнедеятельности; уметь интегрировать знания из разных предметных областей; </w:t>
      </w:r>
    </w:p>
    <w:p w:rsidR="00541837" w:rsidRPr="00541837" w:rsidRDefault="00541837" w:rsidP="0054183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3) работа с информацией:</w:t>
      </w:r>
    </w:p>
    <w:p w:rsidR="00541837" w:rsidRPr="00541837" w:rsidRDefault="00541837" w:rsidP="00541837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41837" w:rsidRPr="00541837" w:rsidRDefault="00541837" w:rsidP="00541837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41837" w:rsidRPr="00541837" w:rsidRDefault="00541837" w:rsidP="00541837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41837" w:rsidRPr="00541837" w:rsidRDefault="00541837" w:rsidP="00541837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1837" w:rsidRPr="00541837" w:rsidRDefault="00541837" w:rsidP="00541837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Овладение универсальными коммуникативными действиями: </w:t>
      </w: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1) общение:</w:t>
      </w:r>
    </w:p>
    <w:p w:rsidR="00541837" w:rsidRPr="00541837" w:rsidRDefault="00541837" w:rsidP="00541837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541837" w:rsidRPr="00541837" w:rsidRDefault="00541837" w:rsidP="00541837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41837" w:rsidRPr="00541837" w:rsidRDefault="00541837" w:rsidP="00541837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541837" w:rsidRPr="00541837" w:rsidRDefault="00541837" w:rsidP="00541837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:rsidR="00541837" w:rsidRPr="00541837" w:rsidRDefault="00541837" w:rsidP="005418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2) совместная деятельность:</w:t>
      </w:r>
    </w:p>
    <w:p w:rsidR="00541837" w:rsidRPr="00541837" w:rsidRDefault="00541837" w:rsidP="00541837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541837" w:rsidRPr="00541837" w:rsidRDefault="00541837" w:rsidP="00541837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541837" w:rsidRPr="00541837" w:rsidRDefault="00541837" w:rsidP="00541837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541837" w:rsidRPr="00541837" w:rsidRDefault="00541837" w:rsidP="00541837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541837" w:rsidRPr="00541837" w:rsidRDefault="00541837" w:rsidP="00541837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541837" w:rsidRPr="00541837" w:rsidRDefault="00541837" w:rsidP="00541837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541837" w:rsidRPr="00541837" w:rsidRDefault="00541837" w:rsidP="005418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Овладение универсальными регулятивными действиями: </w:t>
      </w:r>
    </w:p>
    <w:p w:rsidR="00541837" w:rsidRPr="00541837" w:rsidRDefault="00541837" w:rsidP="005418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1) самоорганизация:</w:t>
      </w:r>
    </w:p>
    <w:p w:rsidR="00541837" w:rsidRPr="00541837" w:rsidRDefault="00541837" w:rsidP="00541837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41837" w:rsidRPr="00541837" w:rsidRDefault="00541837" w:rsidP="00541837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41837" w:rsidRPr="00541837" w:rsidRDefault="00541837" w:rsidP="00541837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давать оценку новым ситуациям;</w:t>
      </w:r>
    </w:p>
    <w:p w:rsidR="00541837" w:rsidRPr="00541837" w:rsidRDefault="00541837" w:rsidP="00541837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541837" w:rsidRPr="00541837" w:rsidRDefault="00541837" w:rsidP="00541837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 оценивать приобретённый опыт;</w:t>
      </w:r>
    </w:p>
    <w:p w:rsidR="00541837" w:rsidRPr="00541837" w:rsidRDefault="00541837" w:rsidP="00541837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и проявлению широкой эрудиции в разных областях знаний; постоянно повышать свой образовательный и культурный уровень; </w:t>
      </w:r>
    </w:p>
    <w:p w:rsidR="00541837" w:rsidRPr="00541837" w:rsidRDefault="00541837" w:rsidP="005418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2) самоконтроль:</w:t>
      </w:r>
    </w:p>
    <w:p w:rsidR="00541837" w:rsidRPr="00541837" w:rsidRDefault="00541837" w:rsidP="00541837">
      <w:pPr>
        <w:numPr>
          <w:ilvl w:val="0"/>
          <w:numId w:val="18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41837" w:rsidRPr="00541837" w:rsidRDefault="00541837" w:rsidP="00541837">
      <w:pPr>
        <w:numPr>
          <w:ilvl w:val="0"/>
          <w:numId w:val="18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владеть навыками познавательной рефлексии как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41837" w:rsidRPr="00541837" w:rsidRDefault="00541837" w:rsidP="00541837">
      <w:pPr>
        <w:numPr>
          <w:ilvl w:val="0"/>
          <w:numId w:val="18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541837" w:rsidRPr="00541837" w:rsidRDefault="00541837" w:rsidP="00541837">
      <w:pPr>
        <w:numPr>
          <w:ilvl w:val="0"/>
          <w:numId w:val="18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541837" w:rsidRPr="00541837" w:rsidRDefault="00541837" w:rsidP="005418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3) принятие себя и других:</w:t>
      </w:r>
    </w:p>
    <w:p w:rsidR="00541837" w:rsidRPr="00541837" w:rsidRDefault="00541837" w:rsidP="00541837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541837" w:rsidRPr="00541837" w:rsidRDefault="00541837" w:rsidP="00541837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541837" w:rsidRPr="00541837" w:rsidRDefault="00541837" w:rsidP="00541837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признавать своё право и право других на ошибки; развивать способность понимать мир с позиции другого человека.</w:t>
      </w:r>
    </w:p>
    <w:p w:rsidR="00541837" w:rsidRPr="00541837" w:rsidRDefault="00541837" w:rsidP="0054183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F526B8" w:rsidRDefault="00541837" w:rsidP="00541837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526B8">
        <w:rPr>
          <w:rFonts w:ascii="Times New Roman" w:eastAsia="Calibri" w:hAnsi="Times New Roman" w:cs="Times New Roman"/>
          <w:i/>
          <w:sz w:val="24"/>
          <w:szCs w:val="24"/>
        </w:rPr>
        <w:t>ПРЕДМЕТНЫЕ РЕЗУЛЬТАТЫ</w:t>
      </w: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 xml:space="preserve">По разделу «Знания о физической культуре» отражают умения и способности: </w:t>
      </w:r>
    </w:p>
    <w:p w:rsidR="00541837" w:rsidRPr="00541837" w:rsidRDefault="00541837" w:rsidP="00541837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</w:r>
    </w:p>
    <w:p w:rsidR="00541837" w:rsidRPr="00541837" w:rsidRDefault="00541837" w:rsidP="00541837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541837" w:rsidRPr="00541837" w:rsidRDefault="00541837" w:rsidP="00541837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</w:t>
      </w:r>
    </w:p>
    <w:p w:rsidR="00541837" w:rsidRPr="00541837" w:rsidRDefault="00541837" w:rsidP="00541837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:rsidR="00541837" w:rsidRPr="00541837" w:rsidRDefault="00541837" w:rsidP="00541837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541837" w:rsidRPr="00541837" w:rsidRDefault="00541837" w:rsidP="00541837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541837" w:rsidRPr="00541837" w:rsidRDefault="00541837" w:rsidP="00541837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ГТО.</w:t>
      </w:r>
    </w:p>
    <w:p w:rsidR="00541837" w:rsidRPr="00541837" w:rsidRDefault="00541837" w:rsidP="00541837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:rsidR="00541837" w:rsidRPr="00541837" w:rsidRDefault="00541837" w:rsidP="00541837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541837" w:rsidRPr="00541837" w:rsidRDefault="00541837" w:rsidP="00541837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541837" w:rsidRPr="00541837" w:rsidRDefault="00541837" w:rsidP="00541837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541837" w:rsidRPr="00541837" w:rsidRDefault="00541837" w:rsidP="00541837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541837" w:rsidRPr="00541837" w:rsidRDefault="00541837" w:rsidP="00541837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демонстрировать приросты показателей в развитии основных физических качеств, результатов в тестовых заданиях Комплекса ГТО.</w:t>
      </w:r>
    </w:p>
    <w:p w:rsidR="00EB18BD" w:rsidRDefault="00EB18BD" w:rsidP="005418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541837" w:rsidRDefault="00541837" w:rsidP="005418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11 КЛАСС</w:t>
      </w:r>
    </w:p>
    <w:p w:rsidR="00541837" w:rsidRPr="00541837" w:rsidRDefault="00541837" w:rsidP="00541837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По разделу «Знания о физической культуре» отражают умения и способности:</w:t>
      </w:r>
    </w:p>
    <w:p w:rsidR="00541837" w:rsidRPr="00541837" w:rsidRDefault="00541837" w:rsidP="00541837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541837" w:rsidRPr="00541837" w:rsidRDefault="00541837" w:rsidP="00541837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541837" w:rsidRPr="00541837" w:rsidRDefault="00541837" w:rsidP="00541837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</w:r>
    </w:p>
    <w:p w:rsidR="00541837" w:rsidRPr="00541837" w:rsidRDefault="00541837" w:rsidP="00541837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:rsidR="00541837" w:rsidRPr="00541837" w:rsidRDefault="00541837" w:rsidP="00541837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541837" w:rsidRPr="00541837" w:rsidRDefault="00541837" w:rsidP="00541837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541837" w:rsidRPr="00541837" w:rsidRDefault="00541837" w:rsidP="00541837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</w:r>
    </w:p>
    <w:p w:rsidR="00541837" w:rsidRPr="00541837" w:rsidRDefault="00541837" w:rsidP="00541837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837">
        <w:rPr>
          <w:rFonts w:ascii="Times New Roman" w:eastAsia="Calibri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:rsidR="00541837" w:rsidRPr="00541837" w:rsidRDefault="00541837" w:rsidP="00541837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541837" w:rsidRPr="00541837" w:rsidRDefault="00541837" w:rsidP="00541837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541837" w:rsidRPr="00541837" w:rsidRDefault="00541837" w:rsidP="00541837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541837" w:rsidRPr="00541837" w:rsidRDefault="00541837" w:rsidP="00541837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 </w:t>
      </w:r>
    </w:p>
    <w:p w:rsidR="00541837" w:rsidRPr="00541837" w:rsidRDefault="00541837" w:rsidP="00541837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 xml:space="preserve"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 </w:t>
      </w:r>
    </w:p>
    <w:p w:rsidR="00541837" w:rsidRPr="00541837" w:rsidRDefault="00541837" w:rsidP="0054183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837" w:rsidRDefault="00541837" w:rsidP="00541837">
      <w:pPr>
        <w:spacing w:after="160" w:line="252" w:lineRule="auto"/>
        <w:rPr>
          <w:rFonts w:ascii="Calibri" w:eastAsia="Calibri" w:hAnsi="Calibri" w:cs="Times New Roman"/>
        </w:rPr>
      </w:pPr>
    </w:p>
    <w:p w:rsidR="00C5660D" w:rsidRDefault="00C5660D" w:rsidP="00541837">
      <w:pPr>
        <w:spacing w:after="160" w:line="252" w:lineRule="auto"/>
        <w:rPr>
          <w:rFonts w:ascii="Calibri" w:eastAsia="Calibri" w:hAnsi="Calibri" w:cs="Times New Roman"/>
        </w:rPr>
      </w:pPr>
    </w:p>
    <w:p w:rsidR="00C5660D" w:rsidRDefault="00C5660D" w:rsidP="00541837">
      <w:pPr>
        <w:spacing w:after="160" w:line="252" w:lineRule="auto"/>
        <w:rPr>
          <w:rFonts w:ascii="Calibri" w:eastAsia="Calibri" w:hAnsi="Calibri" w:cs="Times New Roman"/>
        </w:rPr>
      </w:pPr>
    </w:p>
    <w:p w:rsidR="00C5660D" w:rsidRDefault="00C5660D" w:rsidP="00541837">
      <w:pPr>
        <w:spacing w:after="160" w:line="252" w:lineRule="auto"/>
        <w:rPr>
          <w:rFonts w:ascii="Calibri" w:eastAsia="Calibri" w:hAnsi="Calibri" w:cs="Times New Roman"/>
        </w:rPr>
      </w:pPr>
    </w:p>
    <w:p w:rsidR="00C5660D" w:rsidRDefault="00C5660D" w:rsidP="00541837">
      <w:pPr>
        <w:spacing w:after="160" w:line="252" w:lineRule="auto"/>
        <w:rPr>
          <w:rFonts w:ascii="Calibri" w:eastAsia="Calibri" w:hAnsi="Calibri" w:cs="Times New Roman"/>
        </w:rPr>
      </w:pPr>
    </w:p>
    <w:p w:rsidR="00C5660D" w:rsidRDefault="00C5660D" w:rsidP="00541837">
      <w:pPr>
        <w:spacing w:after="160" w:line="252" w:lineRule="auto"/>
        <w:rPr>
          <w:rFonts w:ascii="Calibri" w:eastAsia="Calibri" w:hAnsi="Calibri" w:cs="Times New Roman"/>
        </w:rPr>
      </w:pPr>
    </w:p>
    <w:p w:rsidR="00C5660D" w:rsidRDefault="00C5660D" w:rsidP="00541837">
      <w:pPr>
        <w:spacing w:after="160" w:line="252" w:lineRule="auto"/>
        <w:rPr>
          <w:rFonts w:ascii="Calibri" w:eastAsia="Calibri" w:hAnsi="Calibri" w:cs="Times New Roman"/>
        </w:rPr>
      </w:pPr>
    </w:p>
    <w:p w:rsidR="00C5660D" w:rsidRDefault="00C5660D" w:rsidP="00541837">
      <w:pPr>
        <w:spacing w:after="160" w:line="252" w:lineRule="auto"/>
        <w:rPr>
          <w:rFonts w:ascii="Calibri" w:eastAsia="Calibri" w:hAnsi="Calibri" w:cs="Times New Roman"/>
        </w:rPr>
      </w:pPr>
    </w:p>
    <w:p w:rsidR="00C5660D" w:rsidRDefault="00C5660D" w:rsidP="00541837">
      <w:pPr>
        <w:spacing w:after="160" w:line="252" w:lineRule="auto"/>
        <w:rPr>
          <w:rFonts w:ascii="Calibri" w:eastAsia="Calibri" w:hAnsi="Calibri" w:cs="Times New Roman"/>
        </w:rPr>
      </w:pPr>
    </w:p>
    <w:p w:rsidR="00C5660D" w:rsidRDefault="00C5660D" w:rsidP="00541837">
      <w:pPr>
        <w:spacing w:after="160" w:line="252" w:lineRule="auto"/>
        <w:rPr>
          <w:rFonts w:ascii="Calibri" w:eastAsia="Calibri" w:hAnsi="Calibri" w:cs="Times New Roman"/>
        </w:rPr>
      </w:pPr>
    </w:p>
    <w:p w:rsidR="00C5660D" w:rsidRPr="00541837" w:rsidRDefault="00C5660D" w:rsidP="00541837">
      <w:pPr>
        <w:spacing w:after="160" w:line="252" w:lineRule="auto"/>
        <w:rPr>
          <w:rFonts w:ascii="Calibri" w:eastAsia="Calibri" w:hAnsi="Calibri" w:cs="Times New Roman"/>
        </w:rPr>
      </w:pPr>
    </w:p>
    <w:p w:rsidR="00F526B8" w:rsidRPr="002367EC" w:rsidRDefault="00F526B8" w:rsidP="00F5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F526B8" w:rsidRPr="002367EC" w:rsidRDefault="00F526B8" w:rsidP="00F5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3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552"/>
        <w:gridCol w:w="683"/>
        <w:gridCol w:w="1665"/>
        <w:gridCol w:w="1734"/>
        <w:gridCol w:w="2361"/>
      </w:tblGrid>
      <w:tr w:rsidR="00F526B8" w:rsidRPr="002367EC" w:rsidTr="008272E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526B8" w:rsidRPr="002367EC" w:rsidTr="008272E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 физической культуре</w:t>
            </w: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(модуль "Гимнастика")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 (модуль "Легкая атлетика")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виды спорта (модуль "Зимние виды спорта")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Баскетбол (модуль "Спортивные игры")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 (модуль "Спортивные игры")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0" w:type="auto"/>
            <w:vAlign w:val="center"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6B8" w:rsidRDefault="00F526B8" w:rsidP="00F5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0D" w:rsidRDefault="00C5660D" w:rsidP="00F5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B8" w:rsidRPr="002367EC" w:rsidRDefault="00F526B8" w:rsidP="00F5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23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552"/>
        <w:gridCol w:w="683"/>
        <w:gridCol w:w="1665"/>
        <w:gridCol w:w="1734"/>
        <w:gridCol w:w="2361"/>
      </w:tblGrid>
      <w:tr w:rsidR="00F526B8" w:rsidRPr="002367EC" w:rsidTr="008272E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526B8" w:rsidRPr="002367EC" w:rsidTr="008272E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 физической культуре</w:t>
            </w: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(модуль "Гимнастика")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 (модуль "Легкая атлетика")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виды спорта (модуль "Зимние виды спорта")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Баскетбол (модуль "Спортивные игры")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 (модуль "Спортивные игры")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0" w:type="auto"/>
            <w:vAlign w:val="center"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6B8" w:rsidRPr="002367EC" w:rsidTr="00827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B8" w:rsidRPr="002367EC" w:rsidRDefault="00F526B8" w:rsidP="0082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B8" w:rsidRPr="002367EC" w:rsidRDefault="00F526B8" w:rsidP="008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6B8" w:rsidRDefault="00F526B8" w:rsidP="00F5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37" w:rsidRDefault="00541837" w:rsidP="00541837">
      <w:pPr>
        <w:spacing w:after="160" w:line="254" w:lineRule="auto"/>
        <w:ind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0D" w:rsidRPr="00541837" w:rsidRDefault="00C5660D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A835F2" w:rsidRPr="00A835F2" w:rsidRDefault="00A835F2" w:rsidP="00A8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8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258"/>
        <w:gridCol w:w="664"/>
        <w:gridCol w:w="1531"/>
        <w:gridCol w:w="1598"/>
        <w:gridCol w:w="1059"/>
        <w:gridCol w:w="1920"/>
      </w:tblGrid>
      <w:tr w:rsidR="00A835F2" w:rsidRPr="00A835F2" w:rsidTr="008272E1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835F2" w:rsidRPr="00A835F2" w:rsidTr="008272E1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безопасности на уроках легкой атлетики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бега на короткие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прыжков в длину с разбега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метания малого мяча на дальность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бега на короткие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прыжков в длину и метания.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прыжков и метания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 Выполнение нормативов. Стартовая диагностика.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 Выполнение нормативов. Стартовая диагностика.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перемещений баскетболиста.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ведения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передач и ловли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ведения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передач и ловли мяча.</w:t>
            </w:r>
          </w:p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броска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бросков.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индивидуальных действий баскетболиста.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взаимодействия игроков.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взаимодействия игроков.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игровых умений.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игровых умений в баскетболе.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строевых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строевых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акробатических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опорного прыжка.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упражнений с гимнастическим инвентарем.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  техники акробатики.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опорного прыжка.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F32E90">
        <w:trPr>
          <w:trHeight w:val="161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F32E90" w:rsidRDefault="00A835F2" w:rsidP="00F32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</w:t>
            </w: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Закрепление техники упражнений с гимнастическим инвентарем.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безопасности на уроках лыжной подготовки.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классических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попеременных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одновременных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торможения и поворотов на склоне.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движения в подъем по склону.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классических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выносливости при движении классическими ходами.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ходов свободным стилем.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ходов свободным стилем.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классических 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скорости движения классическими ходами.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ходов свободным стилем.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скорости  движения свободным стилем.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перемещений в волейболе.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приема и передач мяча 2-мя руками сверху.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приема и передач сверху.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приема и передач мяча 2-мя руками снизу.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приема и передач снизу.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подачи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подачи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передач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игровых умений.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игровых умений в волейболе.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бега на короткие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эстафетного бега.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прыжков в высоту с разбега.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прыжков в высоту с разбега.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бега на короткие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прыжков в длину и метания.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 Выполнение нормативов.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 Выполнение нормативов.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прыжков в длину и метания.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бега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прыжков и метания.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двигательных умений.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A835F2" w:rsidRPr="00A835F2" w:rsidRDefault="00A835F2" w:rsidP="00A83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5F2" w:rsidRPr="00A835F2" w:rsidRDefault="00A835F2" w:rsidP="00A83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5F2" w:rsidRPr="00A835F2" w:rsidRDefault="00A835F2" w:rsidP="00A83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5F2" w:rsidRPr="00A835F2" w:rsidRDefault="00A835F2" w:rsidP="00A83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5F2" w:rsidRPr="00A835F2" w:rsidRDefault="00A835F2" w:rsidP="00A8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8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258"/>
        <w:gridCol w:w="664"/>
        <w:gridCol w:w="1531"/>
        <w:gridCol w:w="1598"/>
        <w:gridCol w:w="1059"/>
        <w:gridCol w:w="1920"/>
      </w:tblGrid>
      <w:tr w:rsidR="00A835F2" w:rsidRPr="00A835F2" w:rsidTr="008272E1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835F2" w:rsidRPr="00A835F2" w:rsidTr="008272E1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безопасности на уроках легкой атлетики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бега на короткие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прыжков в длину с разбега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метания малого мяча на дальность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бега на короткие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прыжков в длину и метания.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прыжков и метания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 Выполнение нормативов. Стартовая диагностика.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 Выполнение нормативов. Стартовая диагностика.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перемещений баскетболиста.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ведения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передач и ловли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ведения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передач и ловли мяча.</w:t>
            </w:r>
          </w:p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броска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бросков.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индивидуальных действий баскетболиста.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взаимодействия игроков.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взаимодействия игроков.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игровых умений.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игровых умений в баскетболе.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строевых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строевых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акробатических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опорного прыжка.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упражнений с гимнастическим инвентарем.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  техники акробатики.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опорного прыжка.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</w:t>
            </w: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Закрепление техники упражнений с гимнастическим инвентарем.</w:t>
            </w:r>
          </w:p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безопасности на уроках лыжной подготовки.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классических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попеременных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одновременных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торможения и поворотов на склоне.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движения в подъем по склону.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классических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выносливости при движении классическими ходами.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ходов свободным стилем.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ходов свободным стилем.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классических 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скорости движения классическими ходами.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ходов свободным стилем.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скорости  движения свободным стилем.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перемещений в волейболе.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приема и передач мяча 2-мя руками сверху.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приема и передач сверху.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приема и передач мяча 2-мя руками снизу.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приема и передач снизу.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подачи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подачи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передач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игровых умений.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игровых умений в волейболе.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бега на короткие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эстафетного бега.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технике прыжков в высоту с разбега.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прыжков в высоту с разбега.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бега на короткие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техники прыжков в длину и метания.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 Выполнение нормативов.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физического развития. Выполнение нормативов.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техники прыжков в длину и метания.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бега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техники прыжков и метания.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двигательных умений.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5F2" w:rsidRPr="00A835F2" w:rsidRDefault="00A835F2" w:rsidP="00A835F2">
            <w:pPr>
              <w:spacing w:after="160" w:line="256" w:lineRule="auto"/>
            </w:pPr>
            <w:r w:rsidRPr="00A8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35F2" w:rsidRPr="00A835F2" w:rsidTr="008272E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5F2" w:rsidRPr="00A835F2" w:rsidRDefault="00A835F2" w:rsidP="00A835F2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A835F2" w:rsidRPr="00A835F2" w:rsidRDefault="00A835F2" w:rsidP="00A835F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541837" w:rsidRDefault="00541837" w:rsidP="00C5660D">
      <w:pPr>
        <w:spacing w:after="160" w:line="254" w:lineRule="auto"/>
        <w:rPr>
          <w:rFonts w:ascii="Calibri" w:eastAsia="Calibri" w:hAnsi="Calibri" w:cs="Times New Roman"/>
        </w:rPr>
      </w:pPr>
    </w:p>
    <w:p w:rsidR="00F32E90" w:rsidRDefault="00F32E90" w:rsidP="00C5660D">
      <w:pPr>
        <w:spacing w:after="160" w:line="254" w:lineRule="auto"/>
        <w:rPr>
          <w:rFonts w:ascii="Calibri" w:eastAsia="Calibri" w:hAnsi="Calibri" w:cs="Times New Roman"/>
        </w:rPr>
      </w:pPr>
    </w:p>
    <w:p w:rsidR="00F32E90" w:rsidRPr="00541837" w:rsidRDefault="00F32E90" w:rsidP="00C5660D">
      <w:pPr>
        <w:spacing w:after="160" w:line="254" w:lineRule="auto"/>
        <w:rPr>
          <w:rFonts w:ascii="Calibri" w:eastAsia="Calibri" w:hAnsi="Calibri" w:cs="Times New Roman"/>
        </w:rPr>
      </w:pPr>
    </w:p>
    <w:p w:rsidR="00541837" w:rsidRPr="00541837" w:rsidRDefault="00541837" w:rsidP="00541837">
      <w:pPr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C5660D" w:rsidRPr="00C5660D" w:rsidRDefault="00C5660D" w:rsidP="00C566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5660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C5660D" w:rsidRPr="00C5660D" w:rsidRDefault="00C5660D" w:rsidP="00F32E9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5660D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C5660D" w:rsidRPr="00C5660D" w:rsidRDefault="00C5660D" w:rsidP="00F3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10-11 класс/</w:t>
      </w:r>
      <w:proofErr w:type="spellStart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</w:t>
      </w:r>
      <w:proofErr w:type="spellStart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и другие; под редакцией </w:t>
      </w:r>
      <w:proofErr w:type="spellStart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Акционерное общество «Издательство «Просвещение».</w:t>
      </w:r>
    </w:p>
    <w:p w:rsidR="00C5660D" w:rsidRPr="00C5660D" w:rsidRDefault="00C5660D" w:rsidP="00F32E9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5660D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C5660D" w:rsidRPr="00C5660D" w:rsidRDefault="00C5660D" w:rsidP="00F3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10-11 класс/</w:t>
      </w:r>
      <w:proofErr w:type="spellStart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</w:t>
      </w:r>
      <w:proofErr w:type="spellStart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и другие; под редакцией </w:t>
      </w:r>
      <w:proofErr w:type="spellStart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Акционерное общество «Издательство «Просвещение».</w:t>
      </w:r>
    </w:p>
    <w:p w:rsidR="00C5660D" w:rsidRPr="00C5660D" w:rsidRDefault="00C5660D" w:rsidP="00F32E9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5660D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541837" w:rsidRPr="00F32E90" w:rsidRDefault="00C5660D" w:rsidP="00F32E9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0D">
        <w:rPr>
          <w:rFonts w:ascii="Times New Roman" w:eastAsia="Times New Roman" w:hAnsi="Times New Roman" w:cs="Times New Roman"/>
          <w:sz w:val="24"/>
          <w:szCs w:val="24"/>
          <w:lang w:eastAsia="ru-RU"/>
        </w:rPr>
        <w:t>edsoo.ru</w:t>
      </w:r>
    </w:p>
    <w:p w:rsidR="00541837" w:rsidRPr="00541837" w:rsidRDefault="00541837" w:rsidP="00541837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541837" w:rsidRPr="00541837" w:rsidRDefault="00541837" w:rsidP="00541837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Calibri" w:eastAsia="Calibri" w:hAnsi="Calibri" w:cs="Times New Roman"/>
        </w:rPr>
        <w:tab/>
      </w:r>
      <w:r w:rsidRPr="00541837">
        <w:rPr>
          <w:rFonts w:ascii="Calibri" w:eastAsia="Calibri" w:hAnsi="Calibri" w:cs="Times New Roman"/>
        </w:rPr>
        <w:tab/>
      </w:r>
      <w:r w:rsidRPr="00541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541837" w:rsidRPr="00541837" w:rsidRDefault="00541837" w:rsidP="00541837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541837" w:rsidRPr="00541837" w:rsidRDefault="00541837" w:rsidP="00541837">
      <w:pPr>
        <w:autoSpaceDE w:val="0"/>
        <w:autoSpaceDN w:val="0"/>
        <w:spacing w:before="166" w:after="0" w:line="256" w:lineRule="auto"/>
        <w:ind w:right="6803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 w:rsidRPr="00541837">
        <w:rPr>
          <w:rFonts w:ascii="Times New Roman" w:eastAsia="Calibri" w:hAnsi="Times New Roman" w:cs="Times New Roman"/>
          <w:sz w:val="24"/>
          <w:szCs w:val="24"/>
        </w:rPr>
        <w:br/>
      </w:r>
      <w:r w:rsidRPr="00541837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541837" w:rsidRPr="00541837" w:rsidRDefault="00541837" w:rsidP="00541837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Стенка</w:t>
      </w:r>
      <w:r w:rsidRPr="005418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 w:rsidRPr="0054183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541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Скамья</w:t>
      </w:r>
      <w:r w:rsidRPr="0054183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 w:rsidRPr="0054183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 w:rsidRPr="005418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 w:rsidRPr="0054183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 w:rsidRPr="005418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Коврики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1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Рулетка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 w:rsidRPr="0054183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Мячи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 w:rsidRPr="005418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Жилетки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Стойки</w:t>
      </w:r>
      <w:r w:rsidRPr="0054183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 w:rsidRPr="0054183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 w:rsidRPr="0054183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 w:rsidRPr="0054183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 w:rsidRPr="0054183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5418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 w:rsidRPr="0054183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 w:rsidRPr="00541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 w:rsidRPr="005418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41837" w:rsidRPr="00541837" w:rsidRDefault="00541837" w:rsidP="00541837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 w:rsidRPr="00541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br/>
      </w:r>
      <w:r w:rsidRPr="00541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 w:rsidRPr="00541837">
        <w:rPr>
          <w:rFonts w:ascii="Times New Roman" w:eastAsia="Times New Roman" w:hAnsi="Times New Roman" w:cs="Times New Roman"/>
          <w:sz w:val="24"/>
          <w:szCs w:val="24"/>
        </w:rPr>
        <w:br/>
      </w:r>
      <w:r w:rsidRPr="00541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541837" w:rsidRPr="00541837" w:rsidRDefault="00541837" w:rsidP="00541837">
      <w:pPr>
        <w:tabs>
          <w:tab w:val="left" w:pos="2977"/>
          <w:tab w:val="left" w:pos="4005"/>
        </w:tabs>
        <w:spacing w:after="160" w:line="256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  <w:r w:rsidRPr="00541837">
        <w:rPr>
          <w:rFonts w:ascii="Times New Roman" w:eastAsia="Calibri" w:hAnsi="Times New Roman" w:cs="Times New Roman"/>
          <w:sz w:val="24"/>
          <w:szCs w:val="24"/>
        </w:rPr>
        <w:t>Игровое</w:t>
      </w:r>
      <w:r w:rsidRPr="0054183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41837">
        <w:rPr>
          <w:rFonts w:ascii="Times New Roman" w:eastAsia="Calibri" w:hAnsi="Times New Roman" w:cs="Times New Roman"/>
          <w:sz w:val="24"/>
          <w:szCs w:val="24"/>
        </w:rPr>
        <w:t>поле</w:t>
      </w:r>
      <w:r w:rsidRPr="0054183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41837">
        <w:rPr>
          <w:rFonts w:ascii="Times New Roman" w:eastAsia="Calibri" w:hAnsi="Times New Roman" w:cs="Times New Roman"/>
          <w:sz w:val="24"/>
          <w:szCs w:val="24"/>
        </w:rPr>
        <w:t>для</w:t>
      </w:r>
      <w:r w:rsidRPr="0054183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541837">
        <w:rPr>
          <w:rFonts w:ascii="Times New Roman" w:eastAsia="Calibri" w:hAnsi="Times New Roman" w:cs="Times New Roman"/>
          <w:sz w:val="24"/>
          <w:szCs w:val="24"/>
        </w:rPr>
        <w:t>футбола</w:t>
      </w:r>
      <w:r w:rsidRPr="0054183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41837">
        <w:rPr>
          <w:rFonts w:ascii="Times New Roman" w:eastAsia="Calibri" w:hAnsi="Times New Roman" w:cs="Times New Roman"/>
          <w:sz w:val="24"/>
          <w:szCs w:val="24"/>
        </w:rPr>
        <w:t>(мини-футбола)</w:t>
      </w:r>
    </w:p>
    <w:p w:rsidR="00541837" w:rsidRPr="00541837" w:rsidRDefault="00541837" w:rsidP="00541837">
      <w:pPr>
        <w:tabs>
          <w:tab w:val="left" w:pos="4005"/>
        </w:tabs>
        <w:spacing w:after="160" w:line="256" w:lineRule="auto"/>
        <w:ind w:left="-567" w:right="-426" w:hanging="106"/>
        <w:rPr>
          <w:rFonts w:ascii="Times New Roman" w:eastAsia="Calibri" w:hAnsi="Times New Roman" w:cs="Times New Roman"/>
          <w:sz w:val="24"/>
          <w:szCs w:val="24"/>
        </w:rPr>
      </w:pPr>
    </w:p>
    <w:p w:rsidR="00541837" w:rsidRPr="00541837" w:rsidRDefault="00541837" w:rsidP="00541837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1837" w:rsidRPr="00541837" w:rsidRDefault="00541837" w:rsidP="00541837">
      <w:pPr>
        <w:tabs>
          <w:tab w:val="left" w:pos="1635"/>
        </w:tabs>
        <w:spacing w:after="160" w:line="254" w:lineRule="auto"/>
        <w:ind w:hanging="1418"/>
        <w:rPr>
          <w:rFonts w:ascii="Calibri" w:eastAsia="Calibri" w:hAnsi="Calibri" w:cs="Times New Roman"/>
        </w:rPr>
      </w:pPr>
    </w:p>
    <w:p w:rsidR="00BE7E59" w:rsidRDefault="00BE7E59"/>
    <w:sectPr w:rsidR="00BE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AF3"/>
    <w:multiLevelType w:val="hybridMultilevel"/>
    <w:tmpl w:val="479A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ECE"/>
    <w:multiLevelType w:val="hybridMultilevel"/>
    <w:tmpl w:val="2C922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7B42"/>
    <w:multiLevelType w:val="hybridMultilevel"/>
    <w:tmpl w:val="ACE0A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7592"/>
    <w:multiLevelType w:val="hybridMultilevel"/>
    <w:tmpl w:val="75085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2C67"/>
    <w:multiLevelType w:val="hybridMultilevel"/>
    <w:tmpl w:val="4B0A1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52AC"/>
    <w:multiLevelType w:val="hybridMultilevel"/>
    <w:tmpl w:val="C464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48E3"/>
    <w:multiLevelType w:val="hybridMultilevel"/>
    <w:tmpl w:val="F1EA4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34E0"/>
    <w:multiLevelType w:val="hybridMultilevel"/>
    <w:tmpl w:val="736C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12629"/>
    <w:multiLevelType w:val="hybridMultilevel"/>
    <w:tmpl w:val="70F6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667A8"/>
    <w:multiLevelType w:val="hybridMultilevel"/>
    <w:tmpl w:val="E822E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63287"/>
    <w:multiLevelType w:val="hybridMultilevel"/>
    <w:tmpl w:val="274CEC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3B72E7"/>
    <w:multiLevelType w:val="hybridMultilevel"/>
    <w:tmpl w:val="9C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B105E"/>
    <w:multiLevelType w:val="hybridMultilevel"/>
    <w:tmpl w:val="2BB64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45DDE"/>
    <w:multiLevelType w:val="hybridMultilevel"/>
    <w:tmpl w:val="9516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6DD6"/>
    <w:multiLevelType w:val="hybridMultilevel"/>
    <w:tmpl w:val="E176F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44BFE"/>
    <w:multiLevelType w:val="hybridMultilevel"/>
    <w:tmpl w:val="0404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0370"/>
    <w:multiLevelType w:val="hybridMultilevel"/>
    <w:tmpl w:val="3D18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417B"/>
    <w:multiLevelType w:val="hybridMultilevel"/>
    <w:tmpl w:val="8AD6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21833"/>
    <w:multiLevelType w:val="hybridMultilevel"/>
    <w:tmpl w:val="1C10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91D80"/>
    <w:multiLevelType w:val="hybridMultilevel"/>
    <w:tmpl w:val="F8A45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B1CF6"/>
    <w:multiLevelType w:val="hybridMultilevel"/>
    <w:tmpl w:val="8F24E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53D30"/>
    <w:multiLevelType w:val="hybridMultilevel"/>
    <w:tmpl w:val="2F287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A75AF"/>
    <w:multiLevelType w:val="hybridMultilevel"/>
    <w:tmpl w:val="FD5C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D793B"/>
    <w:multiLevelType w:val="hybridMultilevel"/>
    <w:tmpl w:val="2A3A4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25D54"/>
    <w:multiLevelType w:val="hybridMultilevel"/>
    <w:tmpl w:val="6C3CB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F2BD5"/>
    <w:multiLevelType w:val="hybridMultilevel"/>
    <w:tmpl w:val="7324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C68FE"/>
    <w:multiLevelType w:val="hybridMultilevel"/>
    <w:tmpl w:val="656C5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A67EB"/>
    <w:multiLevelType w:val="hybridMultilevel"/>
    <w:tmpl w:val="D0F6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26"/>
  </w:num>
  <w:num w:numId="10">
    <w:abstractNumId w:val="16"/>
  </w:num>
  <w:num w:numId="11">
    <w:abstractNumId w:val="1"/>
  </w:num>
  <w:num w:numId="12">
    <w:abstractNumId w:val="4"/>
  </w:num>
  <w:num w:numId="13">
    <w:abstractNumId w:val="20"/>
  </w:num>
  <w:num w:numId="14">
    <w:abstractNumId w:val="19"/>
  </w:num>
  <w:num w:numId="15">
    <w:abstractNumId w:val="8"/>
  </w:num>
  <w:num w:numId="16">
    <w:abstractNumId w:val="9"/>
  </w:num>
  <w:num w:numId="17">
    <w:abstractNumId w:val="0"/>
  </w:num>
  <w:num w:numId="18">
    <w:abstractNumId w:val="13"/>
  </w:num>
  <w:num w:numId="19">
    <w:abstractNumId w:val="24"/>
  </w:num>
  <w:num w:numId="20">
    <w:abstractNumId w:val="25"/>
  </w:num>
  <w:num w:numId="21">
    <w:abstractNumId w:val="7"/>
  </w:num>
  <w:num w:numId="22">
    <w:abstractNumId w:val="18"/>
  </w:num>
  <w:num w:numId="23">
    <w:abstractNumId w:val="27"/>
  </w:num>
  <w:num w:numId="24">
    <w:abstractNumId w:val="21"/>
  </w:num>
  <w:num w:numId="25">
    <w:abstractNumId w:val="23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7"/>
    <w:rsid w:val="00541837"/>
    <w:rsid w:val="008272E1"/>
    <w:rsid w:val="00A835F2"/>
    <w:rsid w:val="00BE7E59"/>
    <w:rsid w:val="00C5660D"/>
    <w:rsid w:val="00EB18BD"/>
    <w:rsid w:val="00F32E90"/>
    <w:rsid w:val="00F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1E08-7B10-47F6-A389-29DBC49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41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837"/>
  </w:style>
  <w:style w:type="character" w:customStyle="1" w:styleId="12">
    <w:name w:val="Гиперссылка1"/>
    <w:basedOn w:val="a0"/>
    <w:uiPriority w:val="99"/>
    <w:semiHidden/>
    <w:unhideWhenUsed/>
    <w:rsid w:val="00541837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41837"/>
    <w:rPr>
      <w:color w:val="954F72"/>
      <w:u w:val="single"/>
    </w:rPr>
  </w:style>
  <w:style w:type="paragraph" w:styleId="a3">
    <w:name w:val="Normal (Web)"/>
    <w:basedOn w:val="a"/>
    <w:uiPriority w:val="99"/>
    <w:semiHidden/>
    <w:unhideWhenUsed/>
    <w:rsid w:val="0054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18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418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418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41837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semiHidden/>
    <w:unhideWhenUsed/>
    <w:qFormat/>
    <w:rsid w:val="0054183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semiHidden/>
    <w:rsid w:val="0054183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41837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semiHidden/>
    <w:qFormat/>
    <w:rsid w:val="0054183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semiHidden/>
    <w:qFormat/>
    <w:rsid w:val="0054183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semiHidden/>
    <w:qFormat/>
    <w:rsid w:val="0054183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idgetinline">
    <w:name w:val="_widgetinline"/>
    <w:basedOn w:val="a0"/>
    <w:rsid w:val="00541837"/>
  </w:style>
  <w:style w:type="table" w:styleId="ab">
    <w:name w:val="Table Grid"/>
    <w:basedOn w:val="a1"/>
    <w:uiPriority w:val="59"/>
    <w:rsid w:val="00541837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418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418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54183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1837"/>
    <w:rPr>
      <w:color w:val="800080" w:themeColor="followedHyperlink"/>
      <w:u w:val="single"/>
    </w:rPr>
  </w:style>
  <w:style w:type="character" w:customStyle="1" w:styleId="placeholder-mask">
    <w:name w:val="placeholder-mask"/>
    <w:basedOn w:val="a0"/>
    <w:rsid w:val="00A835F2"/>
  </w:style>
  <w:style w:type="character" w:customStyle="1" w:styleId="placeholder">
    <w:name w:val="placeholder"/>
    <w:basedOn w:val="a0"/>
    <w:rsid w:val="00A835F2"/>
  </w:style>
  <w:style w:type="character" w:styleId="ae">
    <w:name w:val="Strong"/>
    <w:basedOn w:val="a0"/>
    <w:uiPriority w:val="22"/>
    <w:qFormat/>
    <w:rsid w:val="00A835F2"/>
    <w:rPr>
      <w:b/>
      <w:bCs/>
    </w:rPr>
  </w:style>
  <w:style w:type="character" w:styleId="af">
    <w:name w:val="Emphasis"/>
    <w:basedOn w:val="a0"/>
    <w:uiPriority w:val="20"/>
    <w:qFormat/>
    <w:rsid w:val="00A835F2"/>
    <w:rPr>
      <w:i/>
      <w:iCs/>
    </w:rPr>
  </w:style>
  <w:style w:type="paragraph" w:styleId="af0">
    <w:name w:val="No Spacing"/>
    <w:uiPriority w:val="1"/>
    <w:qFormat/>
    <w:rsid w:val="00A835F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b"/>
    <w:uiPriority w:val="59"/>
    <w:rsid w:val="00A835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7956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2023-11-01T17:38:00Z</dcterms:created>
  <dcterms:modified xsi:type="dcterms:W3CDTF">2023-11-01T17:38:00Z</dcterms:modified>
</cp:coreProperties>
</file>