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AEA" w:rsidRPr="00D808EA" w:rsidRDefault="009E1AEA" w:rsidP="009E1AEA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808E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Братцы! Грудью послужите,</w:t>
      </w:r>
    </w:p>
    <w:p w:rsidR="009E1AEA" w:rsidRDefault="009E1AEA" w:rsidP="009E1AEA">
      <w:pPr>
        <w:pStyle w:val="a5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Гряньте бодро на врага,</w:t>
      </w:r>
    </w:p>
    <w:p w:rsidR="009E1AEA" w:rsidRDefault="009E1AEA" w:rsidP="009E1AEA">
      <w:pPr>
        <w:pStyle w:val="a5"/>
        <w:jc w:val="righ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 вселенной докажите,</w:t>
      </w:r>
    </w:p>
    <w:p w:rsidR="009E1AEA" w:rsidRDefault="009E1AEA" w:rsidP="009E1AEA">
      <w:pPr>
        <w:pStyle w:val="a5"/>
        <w:jc w:val="righ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Сколько Русь вам дорога!</w:t>
      </w:r>
    </w:p>
    <w:p w:rsidR="009E1AEA" w:rsidRPr="00D808EA" w:rsidRDefault="009E1AEA" w:rsidP="009E1AEA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 «Песни к русским воинам» Никанора Астафьева</w:t>
      </w:r>
    </w:p>
    <w:p w:rsidR="00036879" w:rsidRPr="00AD0E33" w:rsidRDefault="00036879" w:rsidP="00D718C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D0E3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Переправа через Неман</w:t>
      </w:r>
    </w:p>
    <w:p w:rsidR="007A49C2" w:rsidRPr="00AD0E33" w:rsidRDefault="00483785" w:rsidP="00D718C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D0E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р</w:t>
      </w:r>
      <w:r w:rsidR="00C34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ассвете </w:t>
      </w:r>
      <w:r w:rsidR="00D718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24 </w:t>
      </w:r>
      <w:r w:rsidR="00D718CE" w:rsidRPr="00AD0E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июня</w:t>
      </w:r>
      <w:r w:rsidRPr="00AD0E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1812 года войска </w:t>
      </w:r>
      <w:r w:rsidRPr="00AD0E3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Наполеона </w:t>
      </w:r>
      <w:r w:rsidRPr="00AD0E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 объявления войны переправились через реку Неман и вторглись в пределы России. Армия Наполеона, которую сам он называл "Великой армией</w:t>
      </w:r>
      <w:bookmarkStart w:id="0" w:name="_GoBack"/>
      <w:bookmarkEnd w:id="0"/>
      <w:r w:rsidRPr="00AD0E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", насчитывала свыше 600 000 человек и 1420 орудий. Помимо французов в нее входили национальные корпуса европейских стран, покоренных Наполеоном, а также польский корпус маршала Ю.</w:t>
      </w:r>
      <w:r w:rsidR="00D718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0E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Понятовского</w:t>
      </w:r>
      <w:proofErr w:type="spellEnd"/>
      <w:r w:rsidRPr="00AD0E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846D7" w:rsidRPr="00AD0E33" w:rsidRDefault="009E1AEA" w:rsidP="009E1AEA">
      <w:pPr>
        <w:spacing w:after="0"/>
        <w:ind w:firstLine="708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0800" behindDoc="0" locked="0" layoutInCell="1" allowOverlap="1" wp14:anchorId="3A672093" wp14:editId="21598404">
            <wp:simplePos x="0" y="0"/>
            <wp:positionH relativeFrom="column">
              <wp:posOffset>-22225</wp:posOffset>
            </wp:positionH>
            <wp:positionV relativeFrom="paragraph">
              <wp:posOffset>859790</wp:posOffset>
            </wp:positionV>
            <wp:extent cx="2244725" cy="1333500"/>
            <wp:effectExtent l="0" t="0" r="3175" b="0"/>
            <wp:wrapTopAndBottom/>
            <wp:docPr id="4" name="Рисунок 4" descr="https://upload.wikimedia.org/wikipedia/commons/thumb/f/f6/Crossing_the_Neman_in_Russia_1812_by_Clark.jpg/207px-Crossing_the_Neman_in_Russia_1812_by_Cl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pload.wikimedia.org/wikipedia/commons/thumb/f/f6/Crossing_the_Neman_in_Russia_1812_by_Clark.jpg/207px-Crossing_the_Neman_in_Russia_1812_by_Clar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6D7" w:rsidRPr="00AD0E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Им противостояли две русские армии под командованием </w:t>
      </w:r>
      <w:r w:rsidR="00E846D7" w:rsidRPr="00AD0E3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Барклая де</w:t>
      </w:r>
      <w:r w:rsidR="00E846D7" w:rsidRPr="00AD0E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846D7" w:rsidRPr="00AD0E3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Толли и </w:t>
      </w:r>
      <w:r w:rsidR="00FF18FD" w:rsidRPr="00AD0E3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Багратиона.</w:t>
      </w:r>
    </w:p>
    <w:p w:rsidR="009E1AEA" w:rsidRDefault="009E1AEA" w:rsidP="00C3460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E1AEA" w:rsidRDefault="009E1AEA" w:rsidP="00C3460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3460A" w:rsidRDefault="00036879" w:rsidP="00C3460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D0E3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Смоленск – Ключ-город</w:t>
      </w:r>
    </w:p>
    <w:p w:rsidR="00036879" w:rsidRPr="00C3460A" w:rsidRDefault="00036879" w:rsidP="00D718CE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D0E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историю Отечественной войны вошла упорная оборона Смоленска</w:t>
      </w:r>
    </w:p>
    <w:p w:rsidR="00FF18FD" w:rsidRDefault="00036879" w:rsidP="00D718C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D0E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течение двух дней, 4 и 5 августа, шли упорные бои под стенами Смоленска. 6 и 7 августа бой разгорелся уже за сам </w:t>
      </w:r>
      <w:r w:rsidR="00C346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город. </w:t>
      </w:r>
    </w:p>
    <w:p w:rsidR="00464840" w:rsidRPr="00AD0E33" w:rsidRDefault="00464840" w:rsidP="00D718C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36879" w:rsidRPr="00AD0E33" w:rsidRDefault="005F7100" w:rsidP="005F710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D0E3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Бородино или «Схватка гигантов»</w:t>
      </w:r>
    </w:p>
    <w:p w:rsidR="005F7100" w:rsidRPr="005F7100" w:rsidRDefault="005F7100" w:rsidP="009E1A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00">
        <w:rPr>
          <w:rFonts w:ascii="Times New Roman" w:eastAsia="Times New Roman" w:hAnsi="Times New Roman" w:cs="Times New Roman"/>
          <w:sz w:val="24"/>
          <w:szCs w:val="24"/>
          <w:lang w:eastAsia="ru-RU"/>
        </w:rPr>
        <w:t>В 110 километрах от Москвы, у села Бородино, </w:t>
      </w:r>
      <w:r w:rsidRPr="009E1AE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Кутузов </w:t>
      </w:r>
      <w:r w:rsidRPr="005F71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 дать генеральное сражение.</w:t>
      </w:r>
    </w:p>
    <w:p w:rsidR="005F7100" w:rsidRPr="00AD0E33" w:rsidRDefault="005F7100" w:rsidP="0070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Рано утром 6 сентября (26 августа) завязалась великая Бородинская битва. В течение 6 часов войска под командованием</w:t>
      </w:r>
      <w:r w:rsidRPr="009E1AEA">
        <w:rPr>
          <w:rFonts w:ascii="Times New Roman" w:eastAsia="Times New Roman" w:hAnsi="Times New Roman" w:cs="Times New Roman"/>
          <w:sz w:val="24"/>
          <w:szCs w:val="24"/>
          <w:lang w:eastAsia="ru-RU"/>
        </w:rPr>
        <w:t> Багратиона </w:t>
      </w:r>
      <w:r w:rsidRPr="005F71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отбивали ожесточенные атаки противника на левом фланге. Во время восьмой атаки </w:t>
      </w:r>
      <w:hyperlink r:id="rId6" w:history="1">
        <w:r w:rsidRPr="009E1AE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Багратион</w:t>
        </w:r>
      </w:hyperlink>
      <w:r w:rsidRPr="009E1A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F7100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смертельно ранен. Жестокая схватка разгорелась за центр русской позиции - батарею Раевского. Несколько раз батарея переходила из рук в р</w:t>
      </w:r>
      <w:r w:rsidRPr="00AD0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уки. </w:t>
      </w:r>
      <w:r w:rsidRPr="005F71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Потеряв при Бородине 58 000 человек, Наполеон не сумел добиться главного - разгрома русской армии. Но и потери русских были страшными - около 38 500 человек. </w:t>
      </w:r>
      <w:r w:rsidRPr="0070515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Кутузов</w:t>
      </w:r>
      <w:r w:rsidRPr="00AD0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приказал отступать к М</w:t>
      </w:r>
      <w:r w:rsidRPr="00AD0E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оскве.</w:t>
      </w:r>
    </w:p>
    <w:p w:rsidR="00C25D5F" w:rsidRDefault="00C25D5F" w:rsidP="00C25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090BD59" wp14:editId="2BBCEB9B">
            <wp:extent cx="2781906" cy="1152525"/>
            <wp:effectExtent l="0" t="0" r="0" b="0"/>
            <wp:docPr id="10" name="Рисунок 10" descr="https://upload.wikimedia.org/wikipedia/commons/thumb/5/55/Battle_of_Borodino_panorama_fragment_1.jpg/800px-Battle_of_Borodino_panorama_fragmen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thumb/5/55/Battle_of_Borodino_panorama_fragment_1.jpg/800px-Battle_of_Borodino_panorama_fragment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149" cy="1162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550" w:rsidRPr="00AD0E33" w:rsidRDefault="003A4550" w:rsidP="003A45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Партизаны и казаки Платова</w:t>
      </w:r>
    </w:p>
    <w:p w:rsidR="005F7100" w:rsidRPr="005F7100" w:rsidRDefault="005F7100" w:rsidP="0070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00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Тарутина </w:t>
      </w:r>
      <w:r w:rsidRPr="0070515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Кутузов</w:t>
      </w:r>
      <w:r w:rsidRPr="005F7100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развернул "малую войну" силами армейских партизанских отрядов. Особенно успешно действовали отряды </w:t>
      </w:r>
      <w:r w:rsidRPr="0070515F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 w:rsidR="00D71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515F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D71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515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Давыдова</w:t>
      </w:r>
      <w:r w:rsidRPr="005F7100">
        <w:rPr>
          <w:rFonts w:ascii="Times New Roman" w:eastAsia="Times New Roman" w:hAnsi="Times New Roman" w:cs="Times New Roman"/>
          <w:sz w:val="24"/>
          <w:szCs w:val="24"/>
          <w:lang w:eastAsia="ru-RU"/>
        </w:rPr>
        <w:t>, А.</w:t>
      </w:r>
      <w:r w:rsidR="00D71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00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D71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710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Сеславина</w:t>
      </w:r>
      <w:proofErr w:type="spellEnd"/>
      <w:r w:rsidRPr="005F7100">
        <w:rPr>
          <w:rFonts w:ascii="Times New Roman" w:eastAsia="Times New Roman" w:hAnsi="Times New Roman" w:cs="Times New Roman"/>
          <w:sz w:val="24"/>
          <w:szCs w:val="24"/>
          <w:lang w:eastAsia="ru-RU"/>
        </w:rPr>
        <w:t>, А.</w:t>
      </w:r>
      <w:r w:rsidR="00D71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00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D71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0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Фигнера, И.</w:t>
      </w:r>
      <w:r w:rsidR="00D71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00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D71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0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Дорохова,</w:t>
      </w:r>
      <w:r w:rsidR="00C25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</w:t>
      </w:r>
      <w:r w:rsidR="00D71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5D5F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 w:rsidR="00D71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5D5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Кудашева, И.</w:t>
      </w:r>
      <w:r w:rsidR="00D71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5D5F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D71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5D5F" w:rsidRPr="0070515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Вадбольского</w:t>
      </w:r>
      <w:r w:rsidR="0070515F">
        <w:t xml:space="preserve">. </w:t>
      </w:r>
      <w:r w:rsidRPr="005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Широко известны были отряды Ермолая </w:t>
      </w:r>
      <w:proofErr w:type="spellStart"/>
      <w:r w:rsidRPr="005F710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Четвертакова</w:t>
      </w:r>
      <w:proofErr w:type="spellEnd"/>
      <w:r w:rsidRPr="005F7100">
        <w:rPr>
          <w:rFonts w:ascii="Times New Roman" w:eastAsia="Times New Roman" w:hAnsi="Times New Roman" w:cs="Times New Roman"/>
          <w:sz w:val="24"/>
          <w:szCs w:val="24"/>
          <w:lang w:eastAsia="ru-RU"/>
        </w:rPr>
        <w:t>, Федора Потапова, Василисы Кожиной.</w:t>
      </w:r>
    </w:p>
    <w:p w:rsidR="00C25D5F" w:rsidRDefault="005F7100" w:rsidP="0070515F">
      <w:pPr>
        <w:spacing w:after="0" w:line="240" w:lineRule="auto"/>
        <w:ind w:firstLine="708"/>
        <w:jc w:val="both"/>
        <w:rPr>
          <w:noProof/>
          <w:lang w:eastAsia="ru-RU"/>
        </w:rPr>
      </w:pPr>
      <w:r w:rsidRPr="005F710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партизан наносили неприятелю большие людские и материальные потери, нарушали его связь с тылом. Только за шесть осенних недель партизаны уничтожили око</w:t>
      </w:r>
      <w:r w:rsidR="003A4550" w:rsidRPr="00AD0E33">
        <w:rPr>
          <w:rFonts w:ascii="Times New Roman" w:eastAsia="Times New Roman" w:hAnsi="Times New Roman" w:cs="Times New Roman"/>
          <w:sz w:val="24"/>
          <w:szCs w:val="24"/>
          <w:lang w:eastAsia="ru-RU"/>
        </w:rPr>
        <w:t>ло 30 000 неприятельских солдат.</w:t>
      </w:r>
      <w:r w:rsidR="00C25D5F" w:rsidRPr="00C25D5F">
        <w:rPr>
          <w:noProof/>
          <w:lang w:eastAsia="ru-RU"/>
        </w:rPr>
        <w:t xml:space="preserve"> </w:t>
      </w:r>
    </w:p>
    <w:p w:rsidR="005F7100" w:rsidRPr="00AD0E33" w:rsidRDefault="00464840" w:rsidP="007051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6944" behindDoc="1" locked="0" layoutInCell="1" allowOverlap="1" wp14:anchorId="052C6522" wp14:editId="13307424">
            <wp:simplePos x="0" y="0"/>
            <wp:positionH relativeFrom="column">
              <wp:posOffset>61595</wp:posOffset>
            </wp:positionH>
            <wp:positionV relativeFrom="paragraph">
              <wp:posOffset>1332230</wp:posOffset>
            </wp:positionV>
            <wp:extent cx="2724150" cy="1485900"/>
            <wp:effectExtent l="0" t="0" r="0" b="0"/>
            <wp:wrapTight wrapText="bothSides">
              <wp:wrapPolygon edited="0">
                <wp:start x="0" y="0"/>
                <wp:lineTo x="0" y="21323"/>
                <wp:lineTo x="21449" y="21323"/>
                <wp:lineTo x="21449" y="0"/>
                <wp:lineTo x="0" y="0"/>
              </wp:wrapPolygon>
            </wp:wrapTight>
            <wp:docPr id="9" name="Рисунок 9" descr="https://upload.wikimedia.org/wikipedia/commons/thumb/c/cc/Napoleons_retreat_from_moscow.jpg/225px-Napoleons_retreat_from_mosc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c/cc/Napoleons_retreat_from_moscow.jpg/225px-Napoleons_retreat_from_mosco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100" w:rsidRPr="005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5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5F7100" w:rsidRPr="005F7100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Огромную роль в преследовании французов играли армейские и крестьянские партизанские отряды, а также мобильные казацкие части атамана Платова.</w:t>
      </w:r>
    </w:p>
    <w:p w:rsidR="00D718CE" w:rsidRDefault="00D718CE" w:rsidP="003A45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4840" w:rsidRDefault="00464840" w:rsidP="003A45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18CE" w:rsidRDefault="00D718CE" w:rsidP="003A45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4550" w:rsidRPr="005F7100" w:rsidRDefault="003A4550" w:rsidP="003A45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Освобождение</w:t>
      </w:r>
    </w:p>
    <w:p w:rsidR="005F7100" w:rsidRPr="005F7100" w:rsidRDefault="005F7100" w:rsidP="0070515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00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боях под Вязьмой и Дорогобужем бегущий на запад противник потерял около 13 000 человек убитыми, ранеными и п</w:t>
      </w:r>
      <w:r w:rsidR="00C25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ленными.  </w:t>
      </w:r>
      <w:r w:rsidRPr="005F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середине ноября русские войска окружили наполеоновскую армию у реки Березины. Однако из-за несогласованности действий русских корпусов Наполеону удалось переправиться через Березину у деревни </w:t>
      </w:r>
      <w:proofErr w:type="spellStart"/>
      <w:r w:rsidRPr="005F710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Студянки</w:t>
      </w:r>
      <w:proofErr w:type="spellEnd"/>
      <w:r w:rsidRPr="005F7100">
        <w:rPr>
          <w:rFonts w:ascii="Times New Roman" w:eastAsia="Times New Roman" w:hAnsi="Times New Roman" w:cs="Times New Roman"/>
          <w:sz w:val="24"/>
          <w:szCs w:val="24"/>
          <w:lang w:eastAsia="ru-RU"/>
        </w:rPr>
        <w:t>. Впрочем, на западный берег перешло лишь около 9 000 человек. Остальные или погибли, или были взяты в плен. После Березины Наполеон бежал в Париж. На вопрос "В каком положении находится армия?" он ответил: "Армии больше нет".</w:t>
      </w:r>
    </w:p>
    <w:p w:rsidR="005F7100" w:rsidRDefault="00AD0E33" w:rsidP="005F710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Список литературы</w:t>
      </w:r>
    </w:p>
    <w:p w:rsidR="00AD0E33" w:rsidRPr="00C25D5F" w:rsidRDefault="00AD0E33" w:rsidP="00AD0E33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C25D5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Бородино: документы, письма, воспоминания /</w:t>
      </w:r>
      <w:r w:rsidR="00930DAD" w:rsidRPr="00C25D5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D718C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сост. Р. Е. </w:t>
      </w:r>
      <w:proofErr w:type="spellStart"/>
      <w:r w:rsidR="00D718C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Альтшуллер</w:t>
      </w:r>
      <w:proofErr w:type="spellEnd"/>
      <w:r w:rsidR="00D718C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Г. В. Богданов.</w:t>
      </w:r>
      <w:r w:rsidRPr="00C25D5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– </w:t>
      </w:r>
      <w:r w:rsidR="00582FB1" w:rsidRPr="00C25D5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Москва: </w:t>
      </w:r>
      <w:r w:rsidRPr="00C25D5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Советская Россия</w:t>
      </w:r>
      <w:r w:rsidR="00582FB1" w:rsidRPr="00C25D5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1962. – 412 с.</w:t>
      </w:r>
    </w:p>
    <w:p w:rsidR="00582FB1" w:rsidRPr="00C25D5F" w:rsidRDefault="00582FB1" w:rsidP="00AD0E33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C25D5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Недаром помнит вся Россия…</w:t>
      </w:r>
      <w:proofErr w:type="gramStart"/>
      <w:r w:rsidRPr="00C25D5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/</w:t>
      </w:r>
      <w:r w:rsidR="00D718C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C25D5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D718C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В.</w:t>
      </w:r>
      <w:proofErr w:type="gramEnd"/>
      <w:r w:rsidR="00D718C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Володин, В. </w:t>
      </w:r>
      <w:proofErr w:type="spellStart"/>
      <w:r w:rsidR="00D718C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Лквченко</w:t>
      </w:r>
      <w:proofErr w:type="spellEnd"/>
      <w:r w:rsidRPr="00C25D5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 – Москва: Молодая гвардия, 1987. – 299с.</w:t>
      </w:r>
    </w:p>
    <w:p w:rsidR="00582FB1" w:rsidRPr="00C25D5F" w:rsidRDefault="00582FB1" w:rsidP="00AD0E33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C25D5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Герои 1812 года / сост. В. Левченко. – Москва: Молодая гвардия, 1987.</w:t>
      </w:r>
      <w:r w:rsidR="0046484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–</w:t>
      </w:r>
      <w:r w:rsidRPr="00C25D5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930DAD" w:rsidRPr="00C25D5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607</w:t>
      </w:r>
      <w:r w:rsidR="0046484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930DAD" w:rsidRPr="00C25D5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с.</w:t>
      </w:r>
    </w:p>
    <w:p w:rsidR="00930DAD" w:rsidRDefault="00930DAD" w:rsidP="00AD0E33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5D5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Астапенко</w:t>
      </w:r>
      <w:r w:rsidR="0046484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</w:t>
      </w:r>
      <w:r w:rsidRPr="00C25D5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М. Атаман Платов: жизнеописание / М. Астапенко, В.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Левченко. – Москва: Современник, 1988. – 238 с.</w:t>
      </w:r>
    </w:p>
    <w:p w:rsidR="00930DAD" w:rsidRDefault="00930DAD" w:rsidP="00930DAD">
      <w:pPr>
        <w:pStyle w:val="a5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30DAD" w:rsidRDefault="00930DAD" w:rsidP="00930DAD">
      <w:pPr>
        <w:pStyle w:val="a5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718CE" w:rsidRDefault="00D718CE" w:rsidP="00EC313F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EC313F" w:rsidRPr="00D91A11" w:rsidRDefault="00EC313F" w:rsidP="00EC313F">
      <w:pPr>
        <w:jc w:val="center"/>
        <w:rPr>
          <w:rFonts w:ascii="Times New Roman" w:hAnsi="Times New Roman" w:cs="Times New Roman"/>
          <w:sz w:val="24"/>
          <w:szCs w:val="24"/>
        </w:rPr>
      </w:pPr>
      <w:r w:rsidRPr="00D91A11">
        <w:rPr>
          <w:rFonts w:ascii="Times New Roman" w:hAnsi="Times New Roman" w:cs="Times New Roman"/>
          <w:caps/>
          <w:sz w:val="24"/>
          <w:szCs w:val="24"/>
        </w:rPr>
        <w:t>Мы ждем вас</w:t>
      </w:r>
      <w:r w:rsidRPr="00D91A11">
        <w:rPr>
          <w:rFonts w:ascii="Times New Roman" w:hAnsi="Times New Roman" w:cs="Times New Roman"/>
          <w:sz w:val="24"/>
          <w:szCs w:val="24"/>
        </w:rPr>
        <w:t>!</w:t>
      </w:r>
    </w:p>
    <w:p w:rsidR="00EC313F" w:rsidRPr="00D91A11" w:rsidRDefault="00EC313F" w:rsidP="00EC313F">
      <w:pPr>
        <w:jc w:val="center"/>
        <w:rPr>
          <w:rFonts w:ascii="Times New Roman" w:hAnsi="Times New Roman" w:cs="Times New Roman"/>
          <w:sz w:val="24"/>
          <w:szCs w:val="24"/>
        </w:rPr>
      </w:pPr>
      <w:r w:rsidRPr="00D91A11">
        <w:rPr>
          <w:rFonts w:ascii="Times New Roman" w:hAnsi="Times New Roman" w:cs="Times New Roman"/>
          <w:sz w:val="24"/>
          <w:szCs w:val="24"/>
        </w:rPr>
        <w:t>С понедельника по пятницу</w:t>
      </w:r>
    </w:p>
    <w:p w:rsidR="00EC313F" w:rsidRPr="00D91A11" w:rsidRDefault="00EC313F" w:rsidP="00EC313F">
      <w:pPr>
        <w:jc w:val="center"/>
        <w:rPr>
          <w:rFonts w:ascii="Times New Roman" w:hAnsi="Times New Roman" w:cs="Times New Roman"/>
          <w:sz w:val="24"/>
          <w:szCs w:val="24"/>
        </w:rPr>
      </w:pPr>
      <w:r w:rsidRPr="00D91A11">
        <w:rPr>
          <w:rFonts w:ascii="Times New Roman" w:hAnsi="Times New Roman" w:cs="Times New Roman"/>
          <w:sz w:val="24"/>
          <w:szCs w:val="24"/>
        </w:rPr>
        <w:t>10.00- 18.00</w:t>
      </w:r>
    </w:p>
    <w:p w:rsidR="00EC313F" w:rsidRPr="00D91A11" w:rsidRDefault="00EC313F" w:rsidP="00EC313F">
      <w:pPr>
        <w:jc w:val="center"/>
        <w:rPr>
          <w:rFonts w:ascii="Times New Roman" w:hAnsi="Times New Roman" w:cs="Times New Roman"/>
          <w:sz w:val="24"/>
          <w:szCs w:val="24"/>
        </w:rPr>
      </w:pPr>
      <w:r w:rsidRPr="00D91A11">
        <w:rPr>
          <w:rFonts w:ascii="Times New Roman" w:hAnsi="Times New Roman" w:cs="Times New Roman"/>
          <w:sz w:val="24"/>
          <w:szCs w:val="24"/>
        </w:rPr>
        <w:t>Обед: 13.00- 14.00</w:t>
      </w:r>
    </w:p>
    <w:p w:rsidR="00EC313F" w:rsidRPr="00D91A11" w:rsidRDefault="00EC313F" w:rsidP="00EC313F">
      <w:pPr>
        <w:jc w:val="center"/>
        <w:rPr>
          <w:rFonts w:ascii="Times New Roman" w:hAnsi="Times New Roman" w:cs="Times New Roman"/>
          <w:sz w:val="24"/>
          <w:szCs w:val="24"/>
        </w:rPr>
      </w:pPr>
      <w:r w:rsidRPr="00D91A11">
        <w:rPr>
          <w:rFonts w:ascii="Times New Roman" w:hAnsi="Times New Roman" w:cs="Times New Roman"/>
          <w:sz w:val="24"/>
          <w:szCs w:val="24"/>
        </w:rPr>
        <w:t>В субботу: 10.00- 17.00 без обеда</w:t>
      </w:r>
      <w:r w:rsidRPr="00D91A11">
        <w:rPr>
          <w:rFonts w:ascii="Times New Roman" w:hAnsi="Times New Roman" w:cs="Times New Roman"/>
          <w:sz w:val="24"/>
          <w:szCs w:val="24"/>
        </w:rPr>
        <w:br/>
        <w:t>Последний четверг каждого месяца - санитарный день</w:t>
      </w:r>
    </w:p>
    <w:p w:rsidR="00EC313F" w:rsidRPr="00D91A11" w:rsidRDefault="00EC313F" w:rsidP="00EC31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313F" w:rsidRPr="00D91A11" w:rsidRDefault="00EC313F" w:rsidP="00EC313F">
      <w:pPr>
        <w:jc w:val="center"/>
        <w:rPr>
          <w:rFonts w:ascii="Times New Roman" w:hAnsi="Times New Roman" w:cs="Times New Roman"/>
          <w:sz w:val="24"/>
          <w:szCs w:val="24"/>
        </w:rPr>
      </w:pPr>
      <w:r w:rsidRPr="00D91A11">
        <w:rPr>
          <w:rFonts w:ascii="Times New Roman" w:hAnsi="Times New Roman" w:cs="Times New Roman"/>
          <w:sz w:val="24"/>
          <w:szCs w:val="24"/>
        </w:rPr>
        <w:t>МБУК ЦБС</w:t>
      </w:r>
    </w:p>
    <w:p w:rsidR="00EC313F" w:rsidRPr="00D91A11" w:rsidRDefault="00EC313F" w:rsidP="00EC313F">
      <w:pPr>
        <w:jc w:val="center"/>
        <w:rPr>
          <w:rFonts w:ascii="Times New Roman" w:hAnsi="Times New Roman" w:cs="Times New Roman"/>
          <w:sz w:val="24"/>
          <w:szCs w:val="24"/>
        </w:rPr>
      </w:pPr>
      <w:r w:rsidRPr="00D91A11">
        <w:rPr>
          <w:rFonts w:ascii="Times New Roman" w:hAnsi="Times New Roman" w:cs="Times New Roman"/>
          <w:sz w:val="24"/>
          <w:szCs w:val="24"/>
        </w:rPr>
        <w:t>Центральная городская библиотека</w:t>
      </w:r>
    </w:p>
    <w:p w:rsidR="00EC313F" w:rsidRPr="00D91A11" w:rsidRDefault="00EC313F" w:rsidP="00EC313F">
      <w:pPr>
        <w:jc w:val="center"/>
        <w:rPr>
          <w:rFonts w:ascii="Times New Roman" w:hAnsi="Times New Roman" w:cs="Times New Roman"/>
          <w:sz w:val="24"/>
          <w:szCs w:val="24"/>
        </w:rPr>
      </w:pPr>
      <w:r w:rsidRPr="00D91A11">
        <w:rPr>
          <w:rFonts w:ascii="Times New Roman" w:hAnsi="Times New Roman" w:cs="Times New Roman"/>
          <w:sz w:val="24"/>
          <w:szCs w:val="24"/>
        </w:rPr>
        <w:t>624760, г. Верхняя Салда,</w:t>
      </w:r>
    </w:p>
    <w:p w:rsidR="00EC313F" w:rsidRPr="00D91A11" w:rsidRDefault="00EC313F" w:rsidP="00EC313F">
      <w:pPr>
        <w:jc w:val="center"/>
        <w:rPr>
          <w:rFonts w:ascii="Times New Roman" w:hAnsi="Times New Roman" w:cs="Times New Roman"/>
          <w:sz w:val="24"/>
          <w:szCs w:val="24"/>
        </w:rPr>
      </w:pPr>
      <w:r w:rsidRPr="00D91A11">
        <w:rPr>
          <w:rFonts w:ascii="Times New Roman" w:hAnsi="Times New Roman" w:cs="Times New Roman"/>
          <w:sz w:val="24"/>
          <w:szCs w:val="24"/>
        </w:rPr>
        <w:t>ул. Воронова 12/1</w:t>
      </w:r>
    </w:p>
    <w:p w:rsidR="00EC313F" w:rsidRPr="00D91A11" w:rsidRDefault="00EC313F" w:rsidP="00EC313F">
      <w:pPr>
        <w:jc w:val="center"/>
        <w:rPr>
          <w:rFonts w:ascii="Times New Roman" w:hAnsi="Times New Roman" w:cs="Times New Roman"/>
          <w:sz w:val="24"/>
          <w:szCs w:val="24"/>
        </w:rPr>
      </w:pPr>
      <w:r w:rsidRPr="00D91A11">
        <w:rPr>
          <w:rFonts w:ascii="Times New Roman" w:hAnsi="Times New Roman" w:cs="Times New Roman"/>
          <w:sz w:val="24"/>
          <w:szCs w:val="24"/>
        </w:rPr>
        <w:t>Телефон: 2-54-87.</w:t>
      </w:r>
    </w:p>
    <w:p w:rsidR="00EC313F" w:rsidRPr="00D95A86" w:rsidRDefault="00EC313F" w:rsidP="00EC313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91A1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95A8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D91A11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95A8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9" w:history="1">
        <w:r w:rsidRPr="00D91A1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vsbiblioteka</w:t>
        </w:r>
        <w:r w:rsidRPr="00D95A86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Pr="00D91A1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D95A86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D91A1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EC313F" w:rsidRPr="00D95A86" w:rsidRDefault="00EC313F" w:rsidP="00EC313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91A11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D95A8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D91A11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D91A11">
        <w:rPr>
          <w:rFonts w:ascii="Times New Roman" w:hAnsi="Times New Roman" w:cs="Times New Roman"/>
          <w:sz w:val="24"/>
          <w:szCs w:val="24"/>
        </w:rPr>
        <w:t>айт</w:t>
      </w:r>
      <w:proofErr w:type="spellEnd"/>
      <w:proofErr w:type="gramEnd"/>
      <w:r w:rsidRPr="00D95A8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D91A11">
        <w:rPr>
          <w:rFonts w:ascii="Times New Roman" w:hAnsi="Times New Roman" w:cs="Times New Roman"/>
          <w:sz w:val="24"/>
          <w:szCs w:val="24"/>
          <w:lang w:val="en-US"/>
        </w:rPr>
        <w:t>vsbiblioteka</w:t>
      </w:r>
      <w:r w:rsidRPr="00D95A8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91A11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EC313F" w:rsidRPr="00D95A86" w:rsidRDefault="00EC313F" w:rsidP="00EC313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C313F" w:rsidRPr="00D91A11" w:rsidRDefault="00EC313F" w:rsidP="00EC313F">
      <w:pPr>
        <w:jc w:val="center"/>
        <w:rPr>
          <w:rFonts w:ascii="Times New Roman" w:hAnsi="Times New Roman" w:cs="Times New Roman"/>
          <w:sz w:val="24"/>
          <w:szCs w:val="24"/>
        </w:rPr>
      </w:pPr>
      <w:r w:rsidRPr="00D91A11">
        <w:rPr>
          <w:rFonts w:ascii="Times New Roman" w:hAnsi="Times New Roman" w:cs="Times New Roman"/>
          <w:sz w:val="24"/>
          <w:szCs w:val="24"/>
        </w:rPr>
        <w:t>Составитель: Кизилова Е.И.</w:t>
      </w:r>
    </w:p>
    <w:p w:rsidR="00C25D5F" w:rsidRDefault="00C25D5F" w:rsidP="00D808E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C313F" w:rsidRDefault="00EC313F" w:rsidP="00EC313F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E1AEA" w:rsidRDefault="009E1AEA" w:rsidP="00EC313F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E1AEA" w:rsidRDefault="009E1AEA" w:rsidP="00EC313F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E1AEA" w:rsidRDefault="009E1AEA" w:rsidP="00EC313F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718CE" w:rsidRDefault="00D718CE" w:rsidP="00EC313F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68992" behindDoc="1" locked="0" layoutInCell="1" allowOverlap="1" wp14:anchorId="5AF2015B" wp14:editId="112AE7B0">
            <wp:simplePos x="0" y="0"/>
            <wp:positionH relativeFrom="column">
              <wp:posOffset>90170</wp:posOffset>
            </wp:positionH>
            <wp:positionV relativeFrom="paragraph">
              <wp:posOffset>-92710</wp:posOffset>
            </wp:positionV>
            <wp:extent cx="733425" cy="726091"/>
            <wp:effectExtent l="0" t="0" r="0" b="0"/>
            <wp:wrapTight wrapText="bothSides">
              <wp:wrapPolygon edited="0">
                <wp:start x="8977" y="1134"/>
                <wp:lineTo x="0" y="10205"/>
                <wp:lineTo x="0" y="13606"/>
                <wp:lineTo x="8416" y="20409"/>
                <wp:lineTo x="11782" y="20409"/>
                <wp:lineTo x="20758" y="13039"/>
                <wp:lineTo x="20758" y="10772"/>
                <wp:lineTo x="11782" y="1134"/>
                <wp:lineTo x="8977" y="1134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26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Центральная городская</w:t>
      </w:r>
    </w:p>
    <w:p w:rsidR="009E1AEA" w:rsidRDefault="00D718CE" w:rsidP="00EC313F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библиотека</w:t>
      </w:r>
    </w:p>
    <w:p w:rsidR="009E1AEA" w:rsidRDefault="009E1AEA" w:rsidP="00EC313F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E1AEA" w:rsidRDefault="009E1AEA" w:rsidP="00EC313F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E1AEA" w:rsidRDefault="009E1AEA" w:rsidP="00EC313F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808EA" w:rsidRDefault="00D718CE" w:rsidP="00930DAD">
      <w:pPr>
        <w:pStyle w:val="a5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799333EE" wp14:editId="1F3C283A">
            <wp:simplePos x="0" y="0"/>
            <wp:positionH relativeFrom="column">
              <wp:posOffset>290195</wp:posOffset>
            </wp:positionH>
            <wp:positionV relativeFrom="paragraph">
              <wp:posOffset>236220</wp:posOffset>
            </wp:positionV>
            <wp:extent cx="2783840" cy="1846614"/>
            <wp:effectExtent l="0" t="0" r="0" b="1270"/>
            <wp:wrapTopAndBottom/>
            <wp:docPr id="11" name="Рисунок 11" descr="https://upload.wikimedia.org/wikipedia/commons/thumb/0/07/Hess_Berezina.jpg/300px-Hess_Berez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0/07/Hess_Berezina.jpg/300px-Hess_Berezin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846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18CE" w:rsidRDefault="00D718CE" w:rsidP="00D718CE">
      <w:pPr>
        <w:pStyle w:val="a5"/>
        <w:rPr>
          <w:rFonts w:ascii="Times New Roman" w:hAnsi="Times New Roman" w:cs="Times New Roman"/>
          <w:b/>
          <w:sz w:val="24"/>
        </w:rPr>
      </w:pPr>
    </w:p>
    <w:p w:rsidR="00D718CE" w:rsidRDefault="00D718CE" w:rsidP="00D718CE">
      <w:pPr>
        <w:pStyle w:val="a5"/>
        <w:rPr>
          <w:rFonts w:ascii="Times New Roman" w:hAnsi="Times New Roman" w:cs="Times New Roman"/>
          <w:b/>
          <w:sz w:val="24"/>
        </w:rPr>
      </w:pPr>
    </w:p>
    <w:p w:rsidR="00930DAD" w:rsidRDefault="00930DAD" w:rsidP="00D718CE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D95A86">
        <w:rPr>
          <w:rFonts w:ascii="Times New Roman" w:hAnsi="Times New Roman" w:cs="Times New Roman"/>
          <w:b/>
          <w:sz w:val="24"/>
        </w:rPr>
        <w:t>Уж были схватки боевые…</w:t>
      </w:r>
    </w:p>
    <w:p w:rsidR="00EC313F" w:rsidRPr="00D95A86" w:rsidRDefault="00EC313F" w:rsidP="00D718CE">
      <w:pPr>
        <w:jc w:val="right"/>
        <w:rPr>
          <w:rFonts w:ascii="Times New Roman" w:hAnsi="Times New Roman" w:cs="Times New Roman"/>
          <w:b/>
          <w:sz w:val="24"/>
        </w:rPr>
      </w:pPr>
      <w:r w:rsidRPr="00D95A86">
        <w:rPr>
          <w:rFonts w:ascii="Times New Roman" w:hAnsi="Times New Roman" w:cs="Times New Roman"/>
          <w:b/>
          <w:sz w:val="24"/>
        </w:rPr>
        <w:t>Отечественная война 1812 года</w:t>
      </w:r>
    </w:p>
    <w:p w:rsidR="00C3460A" w:rsidRDefault="00C3460A" w:rsidP="00C3460A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5A86" w:rsidRDefault="00D95A86" w:rsidP="00C3460A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5A86" w:rsidRDefault="00D95A86" w:rsidP="00C3460A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718CE" w:rsidRDefault="00D718CE" w:rsidP="00C3460A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718CE" w:rsidRDefault="00D718CE" w:rsidP="00C3460A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E1AEA" w:rsidRDefault="009E1AEA" w:rsidP="00C3460A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C313F" w:rsidRDefault="00C3460A" w:rsidP="00EC313F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Верхняя Салда</w:t>
      </w:r>
    </w:p>
    <w:p w:rsidR="00EC313F" w:rsidRPr="00EC313F" w:rsidRDefault="00EC313F" w:rsidP="00EC313F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31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2015</w:t>
      </w:r>
    </w:p>
    <w:p w:rsidR="00C3460A" w:rsidRPr="00C3460A" w:rsidRDefault="00C3460A" w:rsidP="00C3460A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C3460A" w:rsidRPr="00C3460A" w:rsidSect="009E1AEA">
      <w:pgSz w:w="16838" w:h="11906" w:orient="landscape"/>
      <w:pgMar w:top="851" w:right="1134" w:bottom="340" w:left="113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9717F7"/>
    <w:multiLevelType w:val="hybridMultilevel"/>
    <w:tmpl w:val="02FE1B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306"/>
    <w:rsid w:val="00036879"/>
    <w:rsid w:val="003A4550"/>
    <w:rsid w:val="00464840"/>
    <w:rsid w:val="00483785"/>
    <w:rsid w:val="00582FB1"/>
    <w:rsid w:val="005F7100"/>
    <w:rsid w:val="0070515F"/>
    <w:rsid w:val="007A49C2"/>
    <w:rsid w:val="008C6306"/>
    <w:rsid w:val="00930DAD"/>
    <w:rsid w:val="009E1AEA"/>
    <w:rsid w:val="00AD0E33"/>
    <w:rsid w:val="00B42906"/>
    <w:rsid w:val="00C11AAC"/>
    <w:rsid w:val="00C25D5F"/>
    <w:rsid w:val="00C3460A"/>
    <w:rsid w:val="00D718CE"/>
    <w:rsid w:val="00D808EA"/>
    <w:rsid w:val="00D95A86"/>
    <w:rsid w:val="00E846D7"/>
    <w:rsid w:val="00EC313F"/>
    <w:rsid w:val="00FF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192D6-86D6-4E80-A7EF-117F2FE9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7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10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0E3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C31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4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tabene.ru/history/bagration.html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mailto:vsbibliotek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Читатель</dc:creator>
  <cp:lastModifiedBy>Мария Вахрушева</cp:lastModifiedBy>
  <cp:revision>3</cp:revision>
  <cp:lastPrinted>2015-10-01T11:51:00Z</cp:lastPrinted>
  <dcterms:created xsi:type="dcterms:W3CDTF">2015-10-01T04:43:00Z</dcterms:created>
  <dcterms:modified xsi:type="dcterms:W3CDTF">2015-10-01T11:53:00Z</dcterms:modified>
</cp:coreProperties>
</file>