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Челябинской области от 12.08.2026 N 265</w:t>
              <w:br/>
              <w:t xml:space="preserve">"О мерах поддержки лиц, принимающих (принимавших) участие в специальной военной операции, и других категорий лиц в Челябинской области"</w:t>
              <w:br/>
              <w:t xml:space="preserve">(вместе с "Порядком учета мер поддержки, предоставляемых лицам, принимающим (принимавшим) участие в специальной военной операции, и другим категориям лиц в Челябинской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ЧЕЛЯБИНСКОЙ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августа 2026 г. N 265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поддержки лиц, принимающих (принимавших) участие</w:t>
      </w:r>
    </w:p>
    <w:p>
      <w:pPr>
        <w:pStyle w:val="2"/>
        <w:jc w:val="center"/>
      </w:pPr>
      <w:r>
        <w:rPr>
          <w:sz w:val="20"/>
        </w:rPr>
        <w:t xml:space="preserve">в специальной военной операции, и других категорий лиц</w:t>
      </w:r>
    </w:p>
    <w:p>
      <w:pPr>
        <w:pStyle w:val="2"/>
        <w:jc w:val="center"/>
      </w:pPr>
      <w:r>
        <w:rPr>
          <w:sz w:val="20"/>
        </w:rPr>
        <w:t xml:space="preserve">в Челябинской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8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ПОСТАНОВЛЯЮ:</w:t>
      </w:r>
    </w:p>
    <w:p>
      <w:pPr>
        <w:pStyle w:val="0"/>
        <w:jc w:val="both"/>
      </w:pPr>
      <w:r>
        <w:rPr>
          <w:sz w:val="20"/>
        </w:rPr>
      </w:r>
    </w:p>
    <w:bookmarkStart w:id="13" w:name="P13"/>
    <w:bookmarkEnd w:id="13"/>
    <w:p>
      <w:pPr>
        <w:pStyle w:val="0"/>
        <w:ind w:firstLine="540"/>
        <w:jc w:val="both"/>
      </w:pPr>
      <w:r>
        <w:rPr>
          <w:sz w:val="20"/>
        </w:rPr>
        <w:t xml:space="preserve">1. Установить для лиц, принимающих (принимавших) участие в специальной военной операции, и других категорий лиц, указанных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следующие меры поддержки в Челябинской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льгот при посещении областных государственных и муниципальных организаций культуры, выставок и просветительских мероприятий в порядке и на условиях, определяемых Министерством культуры Челябинской области;</w:t>
      </w:r>
    </w:p>
    <w:bookmarkStart w:id="15" w:name="P15"/>
    <w:bookmarkEnd w:id="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льгот при посещении областных и муниципальных организаций физической культуры и спорта, а также физкультурных и спортивных мероприятий в порядке и на условиях, определяемых Министерством по физической культуре и спорту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единовременной социальной выплаты на оплату приобретения внутридомового газового оборудования и оборудования для устройства (переустройства) вентиляционных и дымовых каналов, а также системы отопления, источником теплоснабжения которой является газовый котел (возмещение расходов на приобретение такого оборудования), и оплату работ по установке указанного оборудования, в порядке и на условиях, определяемых Министерством социальных отношений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приоритетному трудоустройству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их семьи, признанным в установленном порядке безработными, в порядке и на условиях, установленных Главным управлением по труду и занятости населения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оказание в приоритетном порядке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Федерации, в порядке и на условиях, определяемых Министерством социальных отношений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дополнительных гарантий реализации права на получение бесплатной юридической помощи в порядке и на условиях, определяемых Главным управлением юстиции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предоставление во внеочередном порядке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медицинской помощи в порядке и на условиях, установленных Министерством здравоохранения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предоставление во внеочередном порядке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санаторно-курортного лечения в порядке и на условиях, установленных Министерством социальных отношений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оказание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бесплатной психологической и психолого-психотерапевтической помощи в порядке и на условиях, установленных Министерством здравоохранения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зачисление (в том числе при переводе из одной областной государственной (муниципальной) организации, осуществляющей образовательную деятельность, в другую) в первоочередном порядке лиц, указанных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,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в наиболее приближенные к месту жительства семьи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в порядке и на условиях, определенных Министерством образования и науки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компенсация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платы, взимаемой с родителей (законных представителей) за присмотр и уход за лицами, указанными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и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посещающими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в порядке и на условиях, определяемых Министерством образования и науки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полное или частичное освобождение лиц, указанных в </w:t>
      </w:r>
      <w:hyperlink w:history="0" w:anchor="P15" w:tooltip="2) предоставление лицам, указанным в пункте 2 настоящего постановления, льгот при посещении областных и муниципальных организаций физической культуры и спорта, а также физкультурных и спортивных мероприятий в порядке и на условиях, определяемых Министерством по физической культуре и спорту Челябинской области;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пункта, от платы, взимаемой с родителей (законных представителей) за присмотр и уход за лицами, указанными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и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в группах продленного дня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в порядке и на условиях, определяемых Министерством образования и науки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бесплатное посещение лицами, указанными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и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занятий по дополнительным общеобразовательным программам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программам, в порядке и на условиях, определяемых Министерством образования и науки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обеспечение бесплатным питанием (осуществление выплаты на питание) лиц, указанных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и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обучающихся в государственных образовательных (муниципальных)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образовательных (муниципальных) организациях, осуществляющих образовательную деятельность по образовательным программам среднего профессионального образования, в порядке и на условиях, определяемых Министерством образования и науки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признанным в установленном порядке нуждающимися в социальном обслуживании, в порядке и на условиях, определяемых Министерством социальных отношений Челябинской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предоставление лицам, указанным в </w:t>
      </w:r>
      <w:hyperlink w:history="0" w:anchor="P39" w:tooltip="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и </w:t>
      </w:r>
      <w:hyperlink w:history="0" w:anchor="P43" w:tooltip="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6 пункта 3</w:t>
        </w:r>
      </w:hyperlink>
      <w:r>
        <w:rPr>
          <w:sz w:val="20"/>
        </w:rPr>
        <w:t xml:space="preserve"> настоящего постановления, льготных путевок в организации отдыха детей и их оздоровления, в порядках и на условиях, определенных Министерством социальных отношений Челябинской области и Министерством образования и науки Челябинской области в пределах их компетенции.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0"/>
        <w:ind w:firstLine="540"/>
        <w:jc w:val="both"/>
      </w:pPr>
      <w:r>
        <w:rPr>
          <w:sz w:val="20"/>
        </w:rPr>
        <w:t xml:space="preserve">2. Установить, что меры поддержки, указанные в </w:t>
      </w:r>
      <w:hyperlink w:history="0" w:anchor="P13" w:tooltip="1. Установить для лиц, принимающих (принимавших) участие в специальной военной операции, и других категорий лиц, указанных в пункте 2 настоящего постановления, следующие меры поддержки в Челябинской област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постановления, предоставляются в Челябинской области:</w:t>
      </w:r>
    </w:p>
    <w:bookmarkStart w:id="32" w:name="P32"/>
    <w:bookmarkEnd w:id="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лицам, принимающим (принимавшим) участие (содействующим (содействовавшим) выполнению задач) в специальной военной операции;</w:t>
      </w:r>
    </w:p>
    <w:bookmarkStart w:id="33" w:name="P33"/>
    <w:bookmarkEnd w:id="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bookmarkStart w:id="34" w:name="P34"/>
    <w:bookmarkEnd w:id="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членам семей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w:history="0" r:id="rId9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31 мая 1996 года N 61-ФЗ "Об обороне" (далее именуется - Закон N 61-ФЗ),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 - члены семей).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Членами семьи признаются: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супруг (супруга);</w:t>
      </w:r>
    </w:p>
    <w:bookmarkStart w:id="39" w:name="P39"/>
    <w:bookmarkEnd w:id="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дети, не достигшие возраста 18 лет, в том числе рожденные после гибели (смерти)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и в отношении которых отцовство установлено в соответствии с </w:t>
      </w:r>
      <w:hyperlink w:history="0" r:id="rId10" w:tooltip="&quot;Семейный кодекс Российской Федерации&quot; от 29.12.1995 N 223-ФЗ (ред. от 23.03.2026, с изм. от 15.05.2026) {КонсультантПлюс}">
        <w:r>
          <w:rPr>
            <w:sz w:val="20"/>
            <w:color w:val="0000ff"/>
          </w:rPr>
          <w:t xml:space="preserve">пунктом 2 статьи 48</w:t>
        </w:r>
      </w:hyperlink>
      <w:r>
        <w:rPr>
          <w:sz w:val="20"/>
        </w:rPr>
        <w:t xml:space="preserve"> Семейного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дети старше 18 лет, ставшие инвалидами до достижения ими возраста 18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родители, проживающие совместно с лицами, указанными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либо проживавшие совместно с этими лицами на дату их гибели (смерти);</w:t>
      </w:r>
    </w:p>
    <w:bookmarkStart w:id="43" w:name="P43"/>
    <w:bookmarkEnd w:id="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лица, находящиеся на иждивении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либо находившиеся на иждивении этих лиц на дату их гибели (смерти).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Утвердить прилагаемый </w:t>
      </w:r>
      <w:hyperlink w:history="0" w:anchor="P7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учета мер поддержки, предоставляемых лицам, принимающим (принимавшим) участие в специальной военной операции, и другим категориям лиц в Челябинской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Руководителям исполнительных органов Челябинской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обеспечить предоставление мер поддержки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на срок не менее чем до конца года, следующего за годом завершения специальной военной операции, а лицам, указанным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срок до 20 августа 2026 года определить: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и условия предоставления (в том числе с использованием государственных информационных систем) мер поддержки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информирования (в том числе с использованием государственных информационных систем) лиц, указанных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о полагающихся им мерах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обеспечить предоставление мер поддержки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независимо от даты и места заключения лицами, указанными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</w:t>
      </w:r>
      <w:hyperlink w:history="0" r:id="rId11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61-ФЗ,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федеральными государственными органами - в отношении лиц, указанных в </w:t>
      </w:r>
      <w:hyperlink w:history="0" w:anchor="P32" w:tooltip="1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и </w:t>
      </w:r>
      <w:hyperlink w:history="0" w:anchor="P33" w:tooltip="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">
        <w:r>
          <w:rPr>
            <w:sz w:val="20"/>
            <w:color w:val="0000ff"/>
          </w:rPr>
          <w:t xml:space="preserve">2 пункта 2</w:t>
        </w:r>
      </w:hyperlink>
      <w:r>
        <w:rPr>
          <w:sz w:val="20"/>
        </w:rPr>
        <w:t xml:space="preserve"> настоящего постановления;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уполномоченными органами исполнительной власти Донецкой Народной Республики, Луганской Народной Республики - в отношении лиц, указанных в </w:t>
      </w:r>
      <w:hyperlink w:history="0" w:anchor="P34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">
        <w:r>
          <w:rPr>
            <w:sz w:val="20"/>
            <w:color w:val="0000ff"/>
          </w:rPr>
          <w:t xml:space="preserve">подпункте 3 пункта 2</w:t>
        </w:r>
      </w:hyperlink>
      <w:r>
        <w:rPr>
          <w:sz w:val="20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Рекомендовать главам муниципальных образований Челябинской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обеспечить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мер поддержки, указанных в </w:t>
      </w:r>
      <w:hyperlink w:history="0" w:anchor="P13" w:tooltip="1. Установить для лиц, принимающих (принимавших) участие в специальной военной операции, и других категорий лиц, указанных в пункте 2 настоящего постановления, следующие меры поддержки в Челябинской област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срок до 30 августа 2026 года обеспечить принятие муниципальных нормативных правовых актов, направленных на предоставление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мер поддержки, указанных в </w:t>
      </w:r>
      <w:hyperlink w:history="0" w:anchor="P13" w:tooltip="1. Установить для лиц, принимающих (принимавших) участие в специальной военной операции, и других категорий лиц, указанных в пункте 2 настоящего постановления, следующие меры поддержки в Челябинской област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области, определяющих порядок и условия предоставления мер поддержки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о полагающихся им мерах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 разработке муниципальных нормативных правовых актов, указанных в </w:t>
      </w:r>
      <w:hyperlink w:history="0" w:anchor="P58" w:tooltip="2) в срок до 30 августа 2026 года обеспечить принятие муниципальных нормативных правовых актов, направленных на предоставление лицам, указанным в пункте 2 настоящего постановления, мер поддержки, указанных в пункте 1 настоящего постановления, относящихся к компетенции органов местного самоуправления муниципальных образований Челябинской области, определяющих порядок и условия предоставления мер поддержки лицам, указанным в пункте 2 настоящего постановления, порядок информирования (в том числе с использов...">
        <w:r>
          <w:rPr>
            <w:sz w:val="20"/>
            <w:color w:val="0000ff"/>
          </w:rPr>
          <w:t xml:space="preserve">подпункте 2</w:t>
        </w:r>
      </w:hyperlink>
      <w:r>
        <w:rPr>
          <w:sz w:val="20"/>
        </w:rPr>
        <w:t xml:space="preserve"> настоящего пункта, руководствоваться нормативными правовыми актами исполнительных органов Челябинской области, определяющими порядок и условия предоставления мер поддержки лицам, указанным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history="0" w:anchor="P31" w:tooltip="2. Установить, что меры поддержки, указанные в пункте 1 настоящего постановления, предоставляются в Челябинской области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постановления, о полагающихся им мерах поддержки.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12 августа 2026 г. N 265</w:t>
      </w:r>
    </w:p>
    <w:p>
      <w:pPr>
        <w:pStyle w:val="0"/>
        <w:jc w:val="both"/>
      </w:pPr>
      <w:r>
        <w:rPr>
          <w:sz w:val="20"/>
        </w:rPr>
      </w:r>
    </w:p>
    <w:bookmarkStart w:id="77" w:name="P77"/>
    <w:bookmarkEnd w:id="7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учета мер поддержки, предоставляемых лицам, принимающим</w:t>
      </w:r>
    </w:p>
    <w:p>
      <w:pPr>
        <w:pStyle w:val="2"/>
        <w:jc w:val="center"/>
      </w:pPr>
      <w:r>
        <w:rPr>
          <w:sz w:val="20"/>
        </w:rPr>
        <w:t xml:space="preserve">(принимавшим) участие в специальной военной операции,</w:t>
      </w:r>
    </w:p>
    <w:p>
      <w:pPr>
        <w:pStyle w:val="2"/>
        <w:jc w:val="center"/>
      </w:pPr>
      <w:r>
        <w:rPr>
          <w:sz w:val="20"/>
        </w:rPr>
        <w:t xml:space="preserve">и другим категориям лиц в Челябинской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Меры поддержки, предоставляемые лицам, указанным в </w:t>
      </w:r>
      <w:hyperlink w:history="0" r:id="rId12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Указа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именуются - меры поддержки), подлежат учету.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Учет мер поддержки осуществляют исполнительные органы Челябинской области, обеспечивающие предоставление мер поддержки (далее именуются - исполнительные органы), на основании отчетности, представляемой органами местного самоуправления муниципальных образований Челябинской области и организациями, предоставляющими меры поддержки (далее именуется - отчетность).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Отчетность представляется в исполнительные органы на бумажном носителе и (или) в электронной форме, в том числе с использованием государственных информационных систем (при наличии технических возможностей). Способ представления отчетности определяется исполнительным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Форма и сроки представления отчетности устанавливаются исполнительными органами.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Челябинской области от 12.08.2026 N 265</w:t>
            <w:br/>
            <w:t>"О мерах поддержки лиц, принимающих (принимавших) учас...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4329&amp;dst=100038" TargetMode = "External"/><Relationship Id="rId9" Type="http://schemas.openxmlformats.org/officeDocument/2006/relationships/hyperlink" Target="https://login.consultant.ru/link/?req=doc&amp;base=LAW&amp;n=528367" TargetMode = "External"/><Relationship Id="rId10" Type="http://schemas.openxmlformats.org/officeDocument/2006/relationships/hyperlink" Target="https://login.consultant.ru/link/?req=doc&amp;base=LAW&amp;n=529656&amp;dst=100220" TargetMode = "External"/><Relationship Id="rId11" Type="http://schemas.openxmlformats.org/officeDocument/2006/relationships/hyperlink" Target="https://login.consultant.ru/link/?req=doc&amp;base=LAW&amp;n=528367" TargetMode = "External"/><Relationship Id="rId12" Type="http://schemas.openxmlformats.org/officeDocument/2006/relationships/hyperlink" Target="https://login.consultant.ru/link/?req=doc&amp;base=LAW&amp;n=534329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Челябинской области от 12.08.2026 N 265
"О мерах поддержки лиц, принимающих (принимавших) участие в специальной военной операции, и других категорий лиц в Челябинской области"
(вместе с "Порядком учета мер поддержки, предоставляемых лицам, принимающим (принимавшим) участие в специальной военной операции, и другим категориям лиц в Челябинской области")</dc:title>
  <dcterms:created xsi:type="dcterms:W3CDTF">2026-09-25T09:35:10Z</dcterms:created>
</cp:coreProperties>
</file>