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16E" w:rsidRDefault="003C416E"/>
    <w:tbl>
      <w:tblPr>
        <w:tblStyle w:val="a4"/>
        <w:tblW w:w="1573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6"/>
        <w:gridCol w:w="7699"/>
      </w:tblGrid>
      <w:tr w:rsidR="003C416E" w:rsidTr="008456E9">
        <w:tc>
          <w:tcPr>
            <w:tcW w:w="8036" w:type="dxa"/>
          </w:tcPr>
          <w:p w:rsidR="003C416E" w:rsidRPr="00E15872" w:rsidRDefault="003C416E" w:rsidP="00E15872">
            <w:pPr>
              <w:pStyle w:val="a3"/>
              <w:numPr>
                <w:ilvl w:val="0"/>
                <w:numId w:val="5"/>
              </w:numPr>
              <w:rPr>
                <w:b/>
                <w:sz w:val="28"/>
                <w:szCs w:val="28"/>
              </w:rPr>
            </w:pPr>
            <w:r w:rsidRPr="00E15872">
              <w:rPr>
                <w:b/>
                <w:sz w:val="28"/>
                <w:szCs w:val="28"/>
              </w:rPr>
              <w:t>Развивайте мелкую моторику.</w:t>
            </w:r>
          </w:p>
          <w:p w:rsidR="003C416E" w:rsidRPr="00F7063A" w:rsidRDefault="003C416E" w:rsidP="003C416E">
            <w:pPr>
              <w:ind w:firstLine="709"/>
              <w:jc w:val="both"/>
              <w:rPr>
                <w:sz w:val="28"/>
                <w:szCs w:val="28"/>
              </w:rPr>
            </w:pPr>
            <w:r w:rsidRPr="00F7063A">
              <w:rPr>
                <w:sz w:val="28"/>
                <w:szCs w:val="28"/>
              </w:rPr>
              <w:t xml:space="preserve">Зоны, отвечающие за мелкую моторику и речевые зоны головного мозга расположены рядом. Потому, стимулируя одну зону, мы оказываем влияние на соседнюю. </w:t>
            </w:r>
          </w:p>
          <w:p w:rsidR="003C416E" w:rsidRPr="00E15872" w:rsidRDefault="003C416E" w:rsidP="00E15872">
            <w:pPr>
              <w:pStyle w:val="a3"/>
              <w:numPr>
                <w:ilvl w:val="0"/>
                <w:numId w:val="5"/>
              </w:numPr>
              <w:rPr>
                <w:b/>
                <w:sz w:val="28"/>
                <w:szCs w:val="28"/>
              </w:rPr>
            </w:pPr>
            <w:r w:rsidRPr="00E15872">
              <w:rPr>
                <w:b/>
                <w:sz w:val="28"/>
                <w:szCs w:val="28"/>
              </w:rPr>
              <w:t>Излишки.</w:t>
            </w:r>
          </w:p>
          <w:p w:rsidR="003C416E" w:rsidRPr="00F7063A" w:rsidRDefault="003C416E" w:rsidP="003C416E">
            <w:pPr>
              <w:ind w:firstLine="709"/>
              <w:jc w:val="both"/>
              <w:rPr>
                <w:sz w:val="28"/>
                <w:szCs w:val="28"/>
              </w:rPr>
            </w:pPr>
            <w:r w:rsidRPr="00F7063A">
              <w:rPr>
                <w:sz w:val="28"/>
                <w:szCs w:val="28"/>
              </w:rPr>
              <w:t>Многие стараются учить ребенка сразу нескольким языкам, что категорически запрещено! Ребенку необходимо прочно усвоить одну систему языка и только потом переходить к другой. Не стоит обучать ребенка параллельно двум языкам и тем более включать мультики на иностранном.</w:t>
            </w:r>
          </w:p>
          <w:p w:rsidR="003C416E" w:rsidRPr="008428DF" w:rsidRDefault="003C416E" w:rsidP="00E15872">
            <w:pPr>
              <w:jc w:val="both"/>
              <w:rPr>
                <w:sz w:val="28"/>
                <w:szCs w:val="28"/>
              </w:rPr>
            </w:pPr>
            <w:r w:rsidRPr="00F7063A">
              <w:rPr>
                <w:sz w:val="28"/>
                <w:szCs w:val="28"/>
              </w:rPr>
              <w:t>Мультикам в жизни ребенка стоит уделить особо большое внимание: не включайте мультики, где герои не говорят, либо говорят искаженно; не включайте мультики на иностранных языках; не включайте мультики с быстрым и большим потоком речи; просмотр мультиков должен быть дозирован, чтобы не перегружать ребенка и его нервную систему; старайтесь подбирать мультики с активными диалогами.</w:t>
            </w:r>
          </w:p>
          <w:p w:rsidR="003C416E" w:rsidRDefault="00E15872" w:rsidP="008456E9">
            <w:pPr>
              <w:pStyle w:val="1"/>
              <w:spacing w:after="240"/>
              <w:ind w:left="0"/>
              <w:jc w:val="center"/>
              <w:outlineLvl w:val="0"/>
              <w:rPr>
                <w:sz w:val="28"/>
                <w:szCs w:val="28"/>
              </w:rPr>
            </w:pPr>
            <w:r>
              <w:rPr>
                <w:noProof/>
                <w:lang w:eastAsia="ru-RU"/>
              </w:rPr>
              <w:drawing>
                <wp:inline distT="0" distB="0" distL="0" distR="0">
                  <wp:extent cx="2657475" cy="2665806"/>
                  <wp:effectExtent l="0" t="0" r="0" b="1270"/>
                  <wp:docPr id="4" name="Рисунок 4" descr="https://avatars.mds.yandex.net/i?id=16e6b450837aa5914b0910128bd955ec33988a7d-82809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16e6b450837aa5914b0910128bd955ec33988a7d-8280929-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8441" cy="2676806"/>
                          </a:xfrm>
                          <a:prstGeom prst="rect">
                            <a:avLst/>
                          </a:prstGeom>
                          <a:noFill/>
                          <a:ln>
                            <a:noFill/>
                          </a:ln>
                        </pic:spPr>
                      </pic:pic>
                    </a:graphicData>
                  </a:graphic>
                </wp:inline>
              </w:drawing>
            </w:r>
          </w:p>
          <w:p w:rsidR="00E36729" w:rsidRDefault="00E36729" w:rsidP="008456E9">
            <w:pPr>
              <w:jc w:val="center"/>
              <w:rPr>
                <w:b/>
                <w:sz w:val="28"/>
                <w:szCs w:val="28"/>
              </w:rPr>
            </w:pPr>
          </w:p>
          <w:p w:rsidR="00E36729" w:rsidRDefault="00E36729" w:rsidP="008456E9">
            <w:pPr>
              <w:jc w:val="center"/>
              <w:rPr>
                <w:b/>
                <w:sz w:val="28"/>
                <w:szCs w:val="28"/>
              </w:rPr>
            </w:pPr>
          </w:p>
          <w:p w:rsidR="003C416E" w:rsidRPr="003C416E" w:rsidRDefault="003C416E" w:rsidP="008456E9">
            <w:pPr>
              <w:jc w:val="center"/>
              <w:rPr>
                <w:b/>
                <w:sz w:val="28"/>
                <w:szCs w:val="28"/>
              </w:rPr>
            </w:pPr>
            <w:r w:rsidRPr="003C416E">
              <w:rPr>
                <w:b/>
                <w:sz w:val="28"/>
                <w:szCs w:val="28"/>
              </w:rPr>
              <w:lastRenderedPageBreak/>
              <w:t>Если ребенок не говорит, это не повод паниковать!</w:t>
            </w:r>
          </w:p>
          <w:p w:rsidR="003C416E" w:rsidRPr="003C416E" w:rsidRDefault="003C416E" w:rsidP="003C416E">
            <w:pPr>
              <w:ind w:firstLine="709"/>
              <w:rPr>
                <w:b/>
                <w:sz w:val="28"/>
                <w:szCs w:val="28"/>
              </w:rPr>
            </w:pPr>
            <w:r w:rsidRPr="003C416E">
              <w:rPr>
                <w:b/>
                <w:sz w:val="28"/>
                <w:szCs w:val="28"/>
              </w:rPr>
              <w:t>К каким специалистам обратиться?</w:t>
            </w:r>
          </w:p>
          <w:p w:rsidR="003C416E" w:rsidRPr="003C416E" w:rsidRDefault="003C416E" w:rsidP="003C416E">
            <w:pPr>
              <w:numPr>
                <w:ilvl w:val="0"/>
                <w:numId w:val="1"/>
              </w:numPr>
              <w:jc w:val="both"/>
              <w:rPr>
                <w:b/>
                <w:sz w:val="28"/>
                <w:szCs w:val="28"/>
              </w:rPr>
            </w:pPr>
            <w:r w:rsidRPr="003C416E">
              <w:rPr>
                <w:b/>
                <w:sz w:val="28"/>
                <w:szCs w:val="28"/>
              </w:rPr>
              <w:t xml:space="preserve">Педиатр </w:t>
            </w:r>
          </w:p>
          <w:p w:rsidR="003C416E" w:rsidRPr="00F7063A" w:rsidRDefault="003C416E" w:rsidP="003C416E">
            <w:pPr>
              <w:ind w:firstLine="709"/>
              <w:jc w:val="both"/>
              <w:rPr>
                <w:sz w:val="28"/>
                <w:szCs w:val="28"/>
              </w:rPr>
            </w:pPr>
            <w:r w:rsidRPr="00F7063A">
              <w:rPr>
                <w:sz w:val="28"/>
                <w:szCs w:val="28"/>
              </w:rPr>
              <w:t>Проводит общее обследование ребенка, дает оценку соматического статуса ребенка, проводит сбор анамнеза, определяет предварительные возможные причины нарушения речевого развития и направляет ребенка к специалистам соответствующего профиля.</w:t>
            </w:r>
          </w:p>
          <w:p w:rsidR="003C416E" w:rsidRPr="00F7063A" w:rsidRDefault="003C416E" w:rsidP="003C416E">
            <w:pPr>
              <w:numPr>
                <w:ilvl w:val="0"/>
                <w:numId w:val="1"/>
              </w:numPr>
              <w:jc w:val="both"/>
              <w:rPr>
                <w:b/>
                <w:sz w:val="28"/>
                <w:szCs w:val="28"/>
              </w:rPr>
            </w:pPr>
            <w:r w:rsidRPr="00F7063A">
              <w:rPr>
                <w:b/>
                <w:sz w:val="28"/>
                <w:szCs w:val="28"/>
              </w:rPr>
              <w:t xml:space="preserve">Невролог </w:t>
            </w:r>
          </w:p>
          <w:p w:rsidR="003C416E" w:rsidRPr="00F7063A" w:rsidRDefault="003C416E" w:rsidP="003C416E">
            <w:pPr>
              <w:ind w:firstLine="709"/>
              <w:jc w:val="both"/>
              <w:rPr>
                <w:sz w:val="28"/>
                <w:szCs w:val="28"/>
              </w:rPr>
            </w:pPr>
            <w:r w:rsidRPr="00F7063A">
              <w:rPr>
                <w:sz w:val="28"/>
                <w:szCs w:val="28"/>
              </w:rPr>
              <w:t xml:space="preserve">Проводит осмотр и определяет особенности мышечного тонуса ребенка, стабильность рефлексов, уровень чувствительности и координации движений, определяет норму или патологию в состоянии головного мозга, центральной нервной системы и проводимости нервных импульсов. </w:t>
            </w:r>
          </w:p>
          <w:p w:rsidR="003C416E" w:rsidRPr="00F7063A" w:rsidRDefault="003C416E" w:rsidP="003C416E">
            <w:pPr>
              <w:ind w:firstLine="709"/>
              <w:jc w:val="both"/>
              <w:rPr>
                <w:sz w:val="28"/>
                <w:szCs w:val="28"/>
              </w:rPr>
            </w:pPr>
            <w:r w:rsidRPr="00F7063A">
              <w:rPr>
                <w:sz w:val="28"/>
                <w:szCs w:val="28"/>
              </w:rPr>
              <w:t>Прежде чем поставить диагноз, невролог назначает следующие исследования: ЭЭГ/УЗДГ/УЗИ/РЭГ/НСГ/КТ/МРТ.</w:t>
            </w:r>
          </w:p>
          <w:p w:rsidR="003C416E" w:rsidRPr="00F7063A" w:rsidRDefault="003C416E" w:rsidP="003C416E">
            <w:pPr>
              <w:numPr>
                <w:ilvl w:val="0"/>
                <w:numId w:val="1"/>
              </w:numPr>
              <w:jc w:val="both"/>
              <w:rPr>
                <w:b/>
                <w:sz w:val="28"/>
                <w:szCs w:val="28"/>
              </w:rPr>
            </w:pPr>
            <w:r w:rsidRPr="00F7063A">
              <w:rPr>
                <w:b/>
                <w:sz w:val="28"/>
                <w:szCs w:val="28"/>
              </w:rPr>
              <w:t>ЛОР</w:t>
            </w:r>
          </w:p>
          <w:p w:rsidR="003C416E" w:rsidRPr="00F7063A" w:rsidRDefault="003C416E" w:rsidP="003C416E">
            <w:pPr>
              <w:ind w:firstLine="709"/>
              <w:jc w:val="both"/>
              <w:rPr>
                <w:sz w:val="28"/>
                <w:szCs w:val="28"/>
              </w:rPr>
            </w:pPr>
            <w:r w:rsidRPr="00F7063A">
              <w:rPr>
                <w:sz w:val="28"/>
                <w:szCs w:val="28"/>
              </w:rPr>
              <w:t xml:space="preserve">Проверяет слух ребенка, исключает такие заболевания, как хронический отит, аденоиды, полипы, опухоли, тугоухость и </w:t>
            </w:r>
            <w:proofErr w:type="spellStart"/>
            <w:r w:rsidRPr="00F7063A">
              <w:rPr>
                <w:sz w:val="28"/>
                <w:szCs w:val="28"/>
              </w:rPr>
              <w:t>тд</w:t>
            </w:r>
            <w:proofErr w:type="spellEnd"/>
            <w:r w:rsidRPr="00F7063A">
              <w:rPr>
                <w:sz w:val="28"/>
                <w:szCs w:val="28"/>
              </w:rPr>
              <w:t>.</w:t>
            </w:r>
          </w:p>
          <w:p w:rsidR="003C416E" w:rsidRDefault="003C416E" w:rsidP="003C416E">
            <w:pPr>
              <w:ind w:firstLine="709"/>
              <w:jc w:val="both"/>
              <w:rPr>
                <w:sz w:val="28"/>
                <w:szCs w:val="28"/>
              </w:rPr>
            </w:pPr>
            <w:r w:rsidRPr="00F7063A">
              <w:rPr>
                <w:sz w:val="28"/>
                <w:szCs w:val="28"/>
              </w:rPr>
              <w:t xml:space="preserve">Может назначить следующие исследования: отоскопия/аудиометрия/акустическая </w:t>
            </w:r>
            <w:proofErr w:type="spellStart"/>
            <w:r w:rsidRPr="00F7063A">
              <w:rPr>
                <w:sz w:val="28"/>
                <w:szCs w:val="28"/>
              </w:rPr>
              <w:t>импедансометрия</w:t>
            </w:r>
            <w:proofErr w:type="spellEnd"/>
            <w:r w:rsidRPr="00F7063A">
              <w:rPr>
                <w:sz w:val="28"/>
                <w:szCs w:val="28"/>
              </w:rPr>
              <w:t>.</w:t>
            </w:r>
          </w:p>
          <w:p w:rsidR="003C416E" w:rsidRPr="00F7063A" w:rsidRDefault="003C416E" w:rsidP="003C416E">
            <w:pPr>
              <w:ind w:firstLine="709"/>
              <w:jc w:val="both"/>
              <w:rPr>
                <w:b/>
                <w:sz w:val="28"/>
                <w:szCs w:val="28"/>
                <w:u w:val="single"/>
              </w:rPr>
            </w:pPr>
            <w:r w:rsidRPr="00F7063A">
              <w:rPr>
                <w:b/>
                <w:sz w:val="28"/>
                <w:szCs w:val="28"/>
                <w:u w:val="single"/>
              </w:rPr>
              <w:t>Как вести себя с ребенком?</w:t>
            </w:r>
          </w:p>
          <w:p w:rsidR="003C416E" w:rsidRPr="00E15872" w:rsidRDefault="003C416E" w:rsidP="00E15872">
            <w:pPr>
              <w:pStyle w:val="a3"/>
              <w:numPr>
                <w:ilvl w:val="0"/>
                <w:numId w:val="4"/>
              </w:numPr>
              <w:rPr>
                <w:sz w:val="28"/>
                <w:szCs w:val="28"/>
              </w:rPr>
            </w:pPr>
            <w:r w:rsidRPr="00E15872">
              <w:rPr>
                <w:b/>
                <w:sz w:val="28"/>
                <w:szCs w:val="28"/>
              </w:rPr>
              <w:t>Много и часто говорите с ребенком</w:t>
            </w:r>
            <w:r w:rsidRPr="00E15872">
              <w:rPr>
                <w:sz w:val="28"/>
                <w:szCs w:val="28"/>
              </w:rPr>
              <w:t xml:space="preserve">. </w:t>
            </w:r>
          </w:p>
          <w:p w:rsidR="003C416E" w:rsidRPr="00F7063A" w:rsidRDefault="003C416E" w:rsidP="003C416E">
            <w:pPr>
              <w:ind w:firstLine="709"/>
              <w:jc w:val="both"/>
              <w:rPr>
                <w:sz w:val="28"/>
                <w:szCs w:val="28"/>
              </w:rPr>
            </w:pPr>
            <w:r w:rsidRPr="00F7063A">
              <w:rPr>
                <w:sz w:val="28"/>
                <w:szCs w:val="28"/>
              </w:rPr>
              <w:t>Взрослому необходимо общаться с ребенком независимо от речевого уровня малыша. Старайтесь комментировать все, что делает и видит ребенок, это позволит сформировать связи между объектами/действиями и словами. Ребенок смотрит на собаку: «Собака бежит», пошли купаться: «Мы моемся».</w:t>
            </w:r>
          </w:p>
          <w:p w:rsidR="003C416E" w:rsidRDefault="003C416E" w:rsidP="003C416E">
            <w:pPr>
              <w:ind w:firstLine="709"/>
              <w:jc w:val="both"/>
              <w:rPr>
                <w:sz w:val="28"/>
                <w:szCs w:val="28"/>
              </w:rPr>
            </w:pPr>
            <w:r w:rsidRPr="00F7063A">
              <w:rPr>
                <w:sz w:val="28"/>
                <w:szCs w:val="28"/>
              </w:rPr>
              <w:t xml:space="preserve">НО! Не превращаем себя в радио. Слишком быстрый и насыщенный словами поток речи не распознается малышом и превращается в шум на заднем фоне. Так ребенок может не просто не понять вашу </w:t>
            </w:r>
            <w:r>
              <w:rPr>
                <w:sz w:val="28"/>
                <w:szCs w:val="28"/>
              </w:rPr>
              <w:t>речь, но и выработать пассивное</w:t>
            </w:r>
          </w:p>
        </w:tc>
        <w:tc>
          <w:tcPr>
            <w:tcW w:w="7699" w:type="dxa"/>
          </w:tcPr>
          <w:p w:rsidR="00EE5CE1" w:rsidRDefault="00EE5CE1" w:rsidP="00EE5CE1">
            <w:pPr>
              <w:pStyle w:val="Textbody"/>
              <w:spacing w:after="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МУНИЦИПАЛЬНОЕ БЮДЖЕТНОЕ ДОШКОЛЬНОЕ ОБРАЗОВАТЕЛЬНОЕ УЧРЕЖДЕНИЕ ДЕТСКИЙ САД ОБЩЕРАЗВИВАЮЩЕГО ВИДА № 6</w:t>
            </w:r>
          </w:p>
          <w:p w:rsidR="00EE5CE1" w:rsidRPr="00517D9B" w:rsidRDefault="00EE5CE1" w:rsidP="00EE5CE1">
            <w:pPr>
              <w:pStyle w:val="Textbody"/>
              <w:jc w:val="center"/>
              <w:rPr>
                <w:rFonts w:hint="eastAsia"/>
                <w:lang w:val="ru-RU"/>
              </w:rPr>
            </w:pPr>
            <w:r>
              <w:rPr>
                <w:rFonts w:ascii="Times New Roman" w:hAnsi="Times New Roman" w:cs="Times New Roman"/>
                <w:color w:val="000000"/>
                <w:sz w:val="28"/>
                <w:szCs w:val="28"/>
                <w:lang w:val="ru-RU"/>
              </w:rPr>
              <w:t>ГОРОДА КРЫМСКА МУНИЦИПАЛЬНОГО ОБРАЗОВАНИЯ КРЫМСКИЙ РАЙОН</w:t>
            </w:r>
          </w:p>
          <w:p w:rsidR="00EE5CE1" w:rsidRDefault="00EE5CE1" w:rsidP="003C416E">
            <w:pPr>
              <w:pStyle w:val="1"/>
              <w:spacing w:after="240"/>
              <w:ind w:left="0"/>
              <w:outlineLvl w:val="0"/>
              <w:rPr>
                <w:sz w:val="28"/>
                <w:szCs w:val="28"/>
              </w:rPr>
            </w:pPr>
          </w:p>
          <w:p w:rsidR="003C416E" w:rsidRPr="003C416E" w:rsidRDefault="00EE5CE1" w:rsidP="003C416E">
            <w:pPr>
              <w:pStyle w:val="1"/>
              <w:jc w:val="center"/>
              <w:outlineLvl w:val="0"/>
              <w:rPr>
                <w:color w:val="0000FF"/>
                <w:sz w:val="28"/>
                <w:szCs w:val="28"/>
              </w:rPr>
            </w:pPr>
            <w:proofErr w:type="gramStart"/>
            <w:r w:rsidRPr="003C416E">
              <w:rPr>
                <w:color w:val="0000FF"/>
                <w:sz w:val="28"/>
                <w:szCs w:val="28"/>
              </w:rPr>
              <w:t>Памятка  для</w:t>
            </w:r>
            <w:proofErr w:type="gramEnd"/>
            <w:r w:rsidRPr="003C416E">
              <w:rPr>
                <w:color w:val="0000FF"/>
                <w:sz w:val="28"/>
                <w:szCs w:val="28"/>
              </w:rPr>
              <w:t xml:space="preserve"> родителей </w:t>
            </w:r>
          </w:p>
          <w:p w:rsidR="003C416E" w:rsidRPr="003C416E" w:rsidRDefault="00EE5CE1" w:rsidP="003C416E">
            <w:pPr>
              <w:pStyle w:val="1"/>
              <w:jc w:val="center"/>
              <w:outlineLvl w:val="0"/>
              <w:rPr>
                <w:color w:val="0000FF"/>
                <w:sz w:val="28"/>
                <w:szCs w:val="28"/>
              </w:rPr>
            </w:pPr>
            <w:r w:rsidRPr="003C416E">
              <w:rPr>
                <w:color w:val="0000FF"/>
                <w:sz w:val="28"/>
                <w:szCs w:val="28"/>
              </w:rPr>
              <w:t xml:space="preserve"> «Неговорящий ребенок»</w:t>
            </w:r>
          </w:p>
          <w:p w:rsidR="003C416E" w:rsidRDefault="003C416E" w:rsidP="003C416E">
            <w:pPr>
              <w:pStyle w:val="1"/>
              <w:spacing w:after="240"/>
              <w:jc w:val="center"/>
              <w:outlineLvl w:val="0"/>
              <w:rPr>
                <w:sz w:val="28"/>
                <w:szCs w:val="28"/>
              </w:rPr>
            </w:pPr>
          </w:p>
          <w:p w:rsidR="003C416E" w:rsidRPr="00DC5F8C" w:rsidRDefault="003C416E" w:rsidP="003C416E">
            <w:pPr>
              <w:pStyle w:val="1"/>
              <w:spacing w:after="240"/>
              <w:jc w:val="center"/>
              <w:outlineLvl w:val="0"/>
              <w:rPr>
                <w:sz w:val="28"/>
                <w:szCs w:val="28"/>
              </w:rPr>
            </w:pPr>
            <w:r w:rsidRPr="003C416E">
              <w:rPr>
                <w:noProof/>
                <w:sz w:val="28"/>
                <w:szCs w:val="28"/>
                <w:lang w:eastAsia="ru-RU"/>
              </w:rPr>
              <w:drawing>
                <wp:inline distT="0" distB="0" distL="0" distR="0">
                  <wp:extent cx="3485515" cy="2666486"/>
                  <wp:effectExtent l="0" t="0" r="635" b="635"/>
                  <wp:docPr id="2" name="Рисунок 2" descr="C:\Users\alex\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Desktop\maxresdefau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355" cy="2687784"/>
                          </a:xfrm>
                          <a:prstGeom prst="rect">
                            <a:avLst/>
                          </a:prstGeom>
                          <a:noFill/>
                          <a:ln>
                            <a:noFill/>
                          </a:ln>
                        </pic:spPr>
                      </pic:pic>
                    </a:graphicData>
                  </a:graphic>
                </wp:inline>
              </w:drawing>
            </w:r>
          </w:p>
          <w:p w:rsidR="00EE5CE1" w:rsidRDefault="00EE5CE1" w:rsidP="00E4163C">
            <w:pPr>
              <w:pStyle w:val="1"/>
              <w:spacing w:after="240"/>
              <w:ind w:left="0"/>
              <w:jc w:val="center"/>
              <w:outlineLvl w:val="0"/>
              <w:rPr>
                <w:sz w:val="28"/>
                <w:szCs w:val="28"/>
              </w:rPr>
            </w:pPr>
          </w:p>
          <w:p w:rsidR="003C416E" w:rsidRDefault="003C416E" w:rsidP="00E4163C">
            <w:pPr>
              <w:pStyle w:val="1"/>
              <w:spacing w:after="240"/>
              <w:ind w:left="0"/>
              <w:jc w:val="center"/>
              <w:outlineLvl w:val="0"/>
              <w:rPr>
                <w:sz w:val="28"/>
                <w:szCs w:val="28"/>
              </w:rPr>
            </w:pPr>
          </w:p>
          <w:p w:rsidR="003C416E" w:rsidRDefault="003C416E" w:rsidP="00E4163C">
            <w:pPr>
              <w:pStyle w:val="1"/>
              <w:spacing w:after="240"/>
              <w:ind w:left="0"/>
              <w:jc w:val="center"/>
              <w:outlineLvl w:val="0"/>
              <w:rPr>
                <w:sz w:val="28"/>
                <w:szCs w:val="28"/>
              </w:rPr>
            </w:pPr>
          </w:p>
          <w:p w:rsidR="00E36729" w:rsidRDefault="00E36729" w:rsidP="003C416E">
            <w:pPr>
              <w:ind w:firstLine="709"/>
              <w:jc w:val="both"/>
              <w:rPr>
                <w:sz w:val="28"/>
                <w:szCs w:val="28"/>
              </w:rPr>
            </w:pPr>
          </w:p>
          <w:p w:rsidR="00E36729" w:rsidRDefault="00E36729" w:rsidP="003C416E">
            <w:pPr>
              <w:ind w:firstLine="709"/>
              <w:jc w:val="both"/>
              <w:rPr>
                <w:sz w:val="28"/>
                <w:szCs w:val="28"/>
              </w:rPr>
            </w:pPr>
          </w:p>
          <w:p w:rsidR="003C416E" w:rsidRPr="00F7063A" w:rsidRDefault="003C416E" w:rsidP="003C416E">
            <w:pPr>
              <w:ind w:firstLine="709"/>
              <w:jc w:val="both"/>
              <w:rPr>
                <w:sz w:val="28"/>
                <w:szCs w:val="28"/>
              </w:rPr>
            </w:pPr>
            <w:bookmarkStart w:id="0" w:name="_GoBack"/>
            <w:bookmarkEnd w:id="0"/>
            <w:r w:rsidRPr="00F7063A">
              <w:rPr>
                <w:sz w:val="28"/>
                <w:szCs w:val="28"/>
              </w:rPr>
              <w:lastRenderedPageBreak/>
              <w:t xml:space="preserve">отношение к ней. </w:t>
            </w:r>
          </w:p>
          <w:p w:rsidR="003C416E" w:rsidRPr="008456E9" w:rsidRDefault="003C416E" w:rsidP="008456E9">
            <w:pPr>
              <w:pStyle w:val="a3"/>
              <w:numPr>
                <w:ilvl w:val="0"/>
                <w:numId w:val="4"/>
              </w:numPr>
              <w:rPr>
                <w:b/>
                <w:sz w:val="28"/>
                <w:szCs w:val="28"/>
              </w:rPr>
            </w:pPr>
            <w:r w:rsidRPr="008456E9">
              <w:rPr>
                <w:b/>
                <w:sz w:val="28"/>
                <w:szCs w:val="28"/>
              </w:rPr>
              <w:t xml:space="preserve">Подстраивайте речь под ребенка. </w:t>
            </w:r>
          </w:p>
          <w:p w:rsidR="003C416E" w:rsidRPr="00F7063A" w:rsidRDefault="003C416E" w:rsidP="003C416E">
            <w:pPr>
              <w:ind w:firstLine="709"/>
              <w:jc w:val="both"/>
              <w:rPr>
                <w:sz w:val="28"/>
                <w:szCs w:val="28"/>
              </w:rPr>
            </w:pPr>
            <w:r w:rsidRPr="00F7063A">
              <w:rPr>
                <w:sz w:val="28"/>
                <w:szCs w:val="28"/>
              </w:rPr>
              <w:t xml:space="preserve">Часто родители забывают, что для детей наша обыденная речь слишком сложна. Простые для нас фразы детям бывают трудны не только в произнесении, но и в понимании. Особенно это касается детей, которые только начинают учится речи. Говорите медленно, выразительно, четко, </w:t>
            </w:r>
            <w:proofErr w:type="spellStart"/>
            <w:r w:rsidRPr="00F7063A">
              <w:rPr>
                <w:sz w:val="28"/>
                <w:szCs w:val="28"/>
              </w:rPr>
              <w:t>пропевая</w:t>
            </w:r>
            <w:proofErr w:type="spellEnd"/>
            <w:r w:rsidRPr="00F7063A">
              <w:rPr>
                <w:sz w:val="28"/>
                <w:szCs w:val="28"/>
              </w:rPr>
              <w:t xml:space="preserve"> слова и делая на них акценты (например, повышая голос), активно используйте жестикуляцию. По возможности говорите на уровне глаз ребенка, чтобы он видел движения ваших губ. </w:t>
            </w:r>
          </w:p>
          <w:p w:rsidR="00E15872" w:rsidRDefault="003C416E" w:rsidP="00E15872">
            <w:pPr>
              <w:ind w:firstLine="709"/>
              <w:jc w:val="both"/>
              <w:rPr>
                <w:sz w:val="28"/>
                <w:szCs w:val="28"/>
              </w:rPr>
            </w:pPr>
            <w:r w:rsidRPr="00F7063A">
              <w:rPr>
                <w:sz w:val="28"/>
                <w:szCs w:val="28"/>
              </w:rPr>
              <w:t>Используйте максимально простые и короткие фразы и слова: Не «машина», а «би-би»; не «петушок», а «</w:t>
            </w:r>
            <w:proofErr w:type="spellStart"/>
            <w:r w:rsidRPr="00F7063A">
              <w:rPr>
                <w:sz w:val="28"/>
                <w:szCs w:val="28"/>
              </w:rPr>
              <w:t>петя</w:t>
            </w:r>
            <w:proofErr w:type="spellEnd"/>
            <w:r w:rsidRPr="00F7063A">
              <w:rPr>
                <w:sz w:val="28"/>
                <w:szCs w:val="28"/>
              </w:rPr>
              <w:t>»; не «ребенок», а «</w:t>
            </w:r>
            <w:proofErr w:type="spellStart"/>
            <w:r w:rsidRPr="00F7063A">
              <w:rPr>
                <w:sz w:val="28"/>
                <w:szCs w:val="28"/>
              </w:rPr>
              <w:t>ляля</w:t>
            </w:r>
            <w:proofErr w:type="spellEnd"/>
            <w:r w:rsidRPr="00F7063A">
              <w:rPr>
                <w:sz w:val="28"/>
                <w:szCs w:val="28"/>
              </w:rPr>
              <w:t>». Еще одна ошибка - один предмет – много слов: не «Это большая желтая красивая машинка», а «Это машина» или просто «Машина».</w:t>
            </w:r>
          </w:p>
          <w:p w:rsidR="003C416E" w:rsidRPr="00E15872" w:rsidRDefault="003C416E" w:rsidP="00E15872">
            <w:pPr>
              <w:pStyle w:val="a3"/>
              <w:numPr>
                <w:ilvl w:val="0"/>
                <w:numId w:val="4"/>
              </w:numPr>
              <w:rPr>
                <w:sz w:val="28"/>
                <w:szCs w:val="28"/>
              </w:rPr>
            </w:pPr>
            <w:r w:rsidRPr="00E15872">
              <w:rPr>
                <w:b/>
                <w:sz w:val="28"/>
                <w:szCs w:val="28"/>
              </w:rPr>
              <w:t>Провоцируйте ребенка</w:t>
            </w:r>
            <w:r w:rsidRPr="00E15872">
              <w:rPr>
                <w:sz w:val="28"/>
                <w:szCs w:val="28"/>
              </w:rPr>
              <w:t>.</w:t>
            </w:r>
          </w:p>
          <w:p w:rsidR="003C416E" w:rsidRPr="00F7063A" w:rsidRDefault="003C416E" w:rsidP="003C416E">
            <w:pPr>
              <w:ind w:firstLine="709"/>
              <w:jc w:val="both"/>
              <w:rPr>
                <w:sz w:val="28"/>
                <w:szCs w:val="28"/>
              </w:rPr>
            </w:pPr>
            <w:r w:rsidRPr="00F7063A">
              <w:rPr>
                <w:sz w:val="28"/>
                <w:szCs w:val="28"/>
              </w:rPr>
              <w:t xml:space="preserve">Часто родители не ждут ответа ребенка или не дают ему даже договорить просьбу. Общаясь с ребенком наоборот, делайте вид, что вы его не понимаете, но не доходя до крайностей. Поощряйте ответ ребенка, не делайте замечаний за неправильное произнесение. Дайте ему время ответить, даже если ответом будет жест или вокализация, если ответа нет, отвечайте за ребенка. </w:t>
            </w:r>
          </w:p>
          <w:p w:rsidR="003C416E" w:rsidRPr="00E15872" w:rsidRDefault="003C416E" w:rsidP="00E15872">
            <w:pPr>
              <w:pStyle w:val="a3"/>
              <w:numPr>
                <w:ilvl w:val="0"/>
                <w:numId w:val="4"/>
              </w:numPr>
              <w:rPr>
                <w:b/>
                <w:sz w:val="28"/>
                <w:szCs w:val="28"/>
              </w:rPr>
            </w:pPr>
            <w:r w:rsidRPr="00E15872">
              <w:rPr>
                <w:b/>
                <w:sz w:val="28"/>
                <w:szCs w:val="28"/>
              </w:rPr>
              <w:t>Не «прикармливайте».</w:t>
            </w:r>
          </w:p>
          <w:p w:rsidR="003C416E" w:rsidRDefault="003C416E" w:rsidP="003C416E">
            <w:pPr>
              <w:ind w:firstLine="709"/>
              <w:jc w:val="both"/>
              <w:rPr>
                <w:sz w:val="28"/>
                <w:szCs w:val="28"/>
              </w:rPr>
            </w:pPr>
            <w:r w:rsidRPr="00F7063A">
              <w:rPr>
                <w:sz w:val="28"/>
                <w:szCs w:val="28"/>
              </w:rPr>
              <w:t>Детей необходимо поощрять, за речь в том числе. Но не доходите до крайностей. Нельзя поощрять любое слово игрушкой, действием и тем более едой. На первых этапах нужно поощрять словом и реакцией, вы должны показать радость, похвалить ребенка. Затем оставляем только реакцию в виде положительных эмоций. Постепе</w:t>
            </w:r>
            <w:r>
              <w:rPr>
                <w:sz w:val="28"/>
                <w:szCs w:val="28"/>
              </w:rPr>
              <w:t>нно и эти поощрения мы убираем.</w:t>
            </w:r>
          </w:p>
        </w:tc>
      </w:tr>
    </w:tbl>
    <w:p w:rsidR="00EE5CE1" w:rsidRDefault="00EE5CE1" w:rsidP="008456E9">
      <w:pPr>
        <w:pStyle w:val="1"/>
        <w:spacing w:after="240"/>
        <w:ind w:left="0"/>
        <w:rPr>
          <w:sz w:val="28"/>
          <w:szCs w:val="28"/>
        </w:rPr>
      </w:pPr>
    </w:p>
    <w:sectPr w:rsidR="00EE5CE1" w:rsidSect="00E36729">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E7" w:rsidRDefault="002374E7" w:rsidP="008456E9">
      <w:r>
        <w:separator/>
      </w:r>
    </w:p>
  </w:endnote>
  <w:endnote w:type="continuationSeparator" w:id="0">
    <w:p w:rsidR="002374E7" w:rsidRDefault="002374E7" w:rsidP="0084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E7" w:rsidRDefault="002374E7" w:rsidP="008456E9">
      <w:r>
        <w:separator/>
      </w:r>
    </w:p>
  </w:footnote>
  <w:footnote w:type="continuationSeparator" w:id="0">
    <w:p w:rsidR="002374E7" w:rsidRDefault="002374E7" w:rsidP="00845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E3854"/>
    <w:multiLevelType w:val="hybridMultilevel"/>
    <w:tmpl w:val="8CDA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A30863"/>
    <w:multiLevelType w:val="hybridMultilevel"/>
    <w:tmpl w:val="0478DBB0"/>
    <w:lvl w:ilvl="0" w:tplc="FA6E1724">
      <w:start w:val="1"/>
      <w:numFmt w:val="decimal"/>
      <w:suff w:val="space"/>
      <w:lvlText w:val="%1."/>
      <w:lvlJc w:val="left"/>
      <w:pPr>
        <w:ind w:left="198" w:hanging="310"/>
      </w:pPr>
      <w:rPr>
        <w:rFonts w:ascii="Times New Roman" w:eastAsia="Times New Roman" w:hAnsi="Times New Roman" w:cs="Times New Roman" w:hint="default"/>
        <w:w w:val="99"/>
        <w:sz w:val="32"/>
        <w:szCs w:val="32"/>
        <w:lang w:val="ru-RU" w:eastAsia="en-US" w:bidi="ar-SA"/>
      </w:rPr>
    </w:lvl>
    <w:lvl w:ilvl="1" w:tplc="8C1C9DF8">
      <w:numFmt w:val="bullet"/>
      <w:lvlText w:val="•"/>
      <w:lvlJc w:val="left"/>
      <w:pPr>
        <w:ind w:left="1117" w:hanging="310"/>
      </w:pPr>
      <w:rPr>
        <w:rFonts w:hint="default"/>
        <w:lang w:val="ru-RU" w:eastAsia="en-US" w:bidi="ar-SA"/>
      </w:rPr>
    </w:lvl>
    <w:lvl w:ilvl="2" w:tplc="DF2C5BAE">
      <w:numFmt w:val="bullet"/>
      <w:lvlText w:val="•"/>
      <w:lvlJc w:val="left"/>
      <w:pPr>
        <w:ind w:left="2035" w:hanging="310"/>
      </w:pPr>
      <w:rPr>
        <w:rFonts w:hint="default"/>
        <w:lang w:val="ru-RU" w:eastAsia="en-US" w:bidi="ar-SA"/>
      </w:rPr>
    </w:lvl>
    <w:lvl w:ilvl="3" w:tplc="9AA88BE2">
      <w:numFmt w:val="bullet"/>
      <w:lvlText w:val="•"/>
      <w:lvlJc w:val="left"/>
      <w:pPr>
        <w:ind w:left="2953" w:hanging="310"/>
      </w:pPr>
      <w:rPr>
        <w:rFonts w:hint="default"/>
        <w:lang w:val="ru-RU" w:eastAsia="en-US" w:bidi="ar-SA"/>
      </w:rPr>
    </w:lvl>
    <w:lvl w:ilvl="4" w:tplc="04AA3028">
      <w:numFmt w:val="bullet"/>
      <w:lvlText w:val="•"/>
      <w:lvlJc w:val="left"/>
      <w:pPr>
        <w:ind w:left="3871" w:hanging="310"/>
      </w:pPr>
      <w:rPr>
        <w:rFonts w:hint="default"/>
        <w:lang w:val="ru-RU" w:eastAsia="en-US" w:bidi="ar-SA"/>
      </w:rPr>
    </w:lvl>
    <w:lvl w:ilvl="5" w:tplc="DACEAADC">
      <w:numFmt w:val="bullet"/>
      <w:lvlText w:val="•"/>
      <w:lvlJc w:val="left"/>
      <w:pPr>
        <w:ind w:left="4789" w:hanging="310"/>
      </w:pPr>
      <w:rPr>
        <w:rFonts w:hint="default"/>
        <w:lang w:val="ru-RU" w:eastAsia="en-US" w:bidi="ar-SA"/>
      </w:rPr>
    </w:lvl>
    <w:lvl w:ilvl="6" w:tplc="4880E442">
      <w:numFmt w:val="bullet"/>
      <w:lvlText w:val="•"/>
      <w:lvlJc w:val="left"/>
      <w:pPr>
        <w:ind w:left="5707" w:hanging="310"/>
      </w:pPr>
      <w:rPr>
        <w:rFonts w:hint="default"/>
        <w:lang w:val="ru-RU" w:eastAsia="en-US" w:bidi="ar-SA"/>
      </w:rPr>
    </w:lvl>
    <w:lvl w:ilvl="7" w:tplc="4D82F12E">
      <w:numFmt w:val="bullet"/>
      <w:lvlText w:val="•"/>
      <w:lvlJc w:val="left"/>
      <w:pPr>
        <w:ind w:left="6625" w:hanging="310"/>
      </w:pPr>
      <w:rPr>
        <w:rFonts w:hint="default"/>
        <w:lang w:val="ru-RU" w:eastAsia="en-US" w:bidi="ar-SA"/>
      </w:rPr>
    </w:lvl>
    <w:lvl w:ilvl="8" w:tplc="06AC3832">
      <w:numFmt w:val="bullet"/>
      <w:lvlText w:val="•"/>
      <w:lvlJc w:val="left"/>
      <w:pPr>
        <w:ind w:left="7543" w:hanging="310"/>
      </w:pPr>
      <w:rPr>
        <w:rFonts w:hint="default"/>
        <w:lang w:val="ru-RU" w:eastAsia="en-US" w:bidi="ar-SA"/>
      </w:rPr>
    </w:lvl>
  </w:abstractNum>
  <w:abstractNum w:abstractNumId="2" w15:restartNumberingAfterBreak="0">
    <w:nsid w:val="491E57A7"/>
    <w:multiLevelType w:val="hybridMultilevel"/>
    <w:tmpl w:val="CFA44274"/>
    <w:lvl w:ilvl="0" w:tplc="D35AA9C0">
      <w:start w:val="7"/>
      <w:numFmt w:val="bullet"/>
      <w:lvlText w:val=""/>
      <w:lvlJc w:val="left"/>
      <w:pPr>
        <w:ind w:left="1080" w:hanging="360"/>
      </w:pPr>
      <w:rPr>
        <w:rFonts w:ascii="Symbol" w:eastAsia="Times New Roman"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6F6ED6"/>
    <w:multiLevelType w:val="hybridMultilevel"/>
    <w:tmpl w:val="463E0C4E"/>
    <w:lvl w:ilvl="0" w:tplc="763EBD64">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7AD479C0"/>
    <w:multiLevelType w:val="hybridMultilevel"/>
    <w:tmpl w:val="ACE0A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B"/>
    <w:rsid w:val="002374E7"/>
    <w:rsid w:val="003C416E"/>
    <w:rsid w:val="008456E9"/>
    <w:rsid w:val="008D4B40"/>
    <w:rsid w:val="008D5CFB"/>
    <w:rsid w:val="00E15872"/>
    <w:rsid w:val="00E36729"/>
    <w:rsid w:val="00E4163C"/>
    <w:rsid w:val="00EE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977D3-AC6B-4207-9750-986BD280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4163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4163C"/>
    <w:pPr>
      <w:ind w:left="609"/>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163C"/>
    <w:rPr>
      <w:rFonts w:ascii="Times New Roman" w:eastAsia="Times New Roman" w:hAnsi="Times New Roman" w:cs="Times New Roman"/>
      <w:b/>
      <w:bCs/>
      <w:sz w:val="32"/>
      <w:szCs w:val="32"/>
    </w:rPr>
  </w:style>
  <w:style w:type="paragraph" w:styleId="a3">
    <w:name w:val="List Paragraph"/>
    <w:basedOn w:val="a"/>
    <w:uiPriority w:val="34"/>
    <w:qFormat/>
    <w:rsid w:val="00E4163C"/>
    <w:pPr>
      <w:ind w:left="198" w:firstLine="851"/>
      <w:jc w:val="both"/>
    </w:pPr>
  </w:style>
  <w:style w:type="table" w:styleId="a4">
    <w:name w:val="Table Grid"/>
    <w:basedOn w:val="a1"/>
    <w:uiPriority w:val="39"/>
    <w:rsid w:val="00EE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EE5CE1"/>
    <w:pPr>
      <w:widowControl/>
      <w:suppressAutoHyphens/>
      <w:autoSpaceDE/>
      <w:spacing w:after="140" w:line="288" w:lineRule="auto"/>
      <w:textAlignment w:val="baseline"/>
    </w:pPr>
    <w:rPr>
      <w:rFonts w:ascii="Liberation Serif" w:eastAsia="SimSun" w:hAnsi="Liberation Serif" w:cs="Mangal"/>
      <w:kern w:val="3"/>
      <w:sz w:val="24"/>
      <w:szCs w:val="24"/>
      <w:lang w:val="en-US" w:eastAsia="zh-CN" w:bidi="hi-IN"/>
    </w:rPr>
  </w:style>
  <w:style w:type="paragraph" w:styleId="a5">
    <w:name w:val="Balloon Text"/>
    <w:basedOn w:val="a"/>
    <w:link w:val="a6"/>
    <w:uiPriority w:val="99"/>
    <w:semiHidden/>
    <w:unhideWhenUsed/>
    <w:rsid w:val="008456E9"/>
    <w:rPr>
      <w:rFonts w:ascii="Segoe UI" w:hAnsi="Segoe UI" w:cs="Segoe UI"/>
      <w:sz w:val="18"/>
      <w:szCs w:val="18"/>
    </w:rPr>
  </w:style>
  <w:style w:type="character" w:customStyle="1" w:styleId="a6">
    <w:name w:val="Текст выноски Знак"/>
    <w:basedOn w:val="a0"/>
    <w:link w:val="a5"/>
    <w:uiPriority w:val="99"/>
    <w:semiHidden/>
    <w:rsid w:val="008456E9"/>
    <w:rPr>
      <w:rFonts w:ascii="Segoe UI" w:eastAsia="Times New Roman" w:hAnsi="Segoe UI" w:cs="Segoe UI"/>
      <w:sz w:val="18"/>
      <w:szCs w:val="18"/>
    </w:rPr>
  </w:style>
  <w:style w:type="paragraph" w:styleId="a7">
    <w:name w:val="header"/>
    <w:basedOn w:val="a"/>
    <w:link w:val="a8"/>
    <w:uiPriority w:val="99"/>
    <w:unhideWhenUsed/>
    <w:rsid w:val="008456E9"/>
    <w:pPr>
      <w:tabs>
        <w:tab w:val="center" w:pos="4677"/>
        <w:tab w:val="right" w:pos="9355"/>
      </w:tabs>
    </w:pPr>
  </w:style>
  <w:style w:type="character" w:customStyle="1" w:styleId="a8">
    <w:name w:val="Верхний колонтитул Знак"/>
    <w:basedOn w:val="a0"/>
    <w:link w:val="a7"/>
    <w:uiPriority w:val="99"/>
    <w:rsid w:val="008456E9"/>
    <w:rPr>
      <w:rFonts w:ascii="Times New Roman" w:eastAsia="Times New Roman" w:hAnsi="Times New Roman" w:cs="Times New Roman"/>
    </w:rPr>
  </w:style>
  <w:style w:type="paragraph" w:styleId="a9">
    <w:name w:val="footer"/>
    <w:basedOn w:val="a"/>
    <w:link w:val="aa"/>
    <w:uiPriority w:val="99"/>
    <w:unhideWhenUsed/>
    <w:rsid w:val="008456E9"/>
    <w:pPr>
      <w:tabs>
        <w:tab w:val="center" w:pos="4677"/>
        <w:tab w:val="right" w:pos="9355"/>
      </w:tabs>
    </w:pPr>
  </w:style>
  <w:style w:type="character" w:customStyle="1" w:styleId="aa">
    <w:name w:val="Нижний колонтитул Знак"/>
    <w:basedOn w:val="a0"/>
    <w:link w:val="a9"/>
    <w:uiPriority w:val="99"/>
    <w:rsid w:val="008456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DD0C-A53E-4835-A59E-01E8D995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3</cp:revision>
  <cp:lastPrinted>2023-10-09T10:30:00Z</cp:lastPrinted>
  <dcterms:created xsi:type="dcterms:W3CDTF">2023-09-14T10:39:00Z</dcterms:created>
  <dcterms:modified xsi:type="dcterms:W3CDTF">2023-10-09T10:34:00Z</dcterms:modified>
</cp:coreProperties>
</file>