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"МР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рекомендации"</w:t>
              <w:br/>
              <w:t xml:space="preserve">(утв. Главным государственным санитарным врачом РФ 18.05.2020)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21.11.2025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ГОСУДАРСТВЕННОЕ САНИТАРНО-ЭПИДЕМИОЛОГИЧЕСКОЕ НОРМИРОВАНИЕ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Утверждаю</w:t>
      </w:r>
    </w:p>
    <w:p>
      <w:pPr>
        <w:pStyle w:val="0"/>
        <w:jc w:val="right"/>
      </w:pPr>
      <w:r>
        <w:rPr>
          <w:sz w:val="24"/>
        </w:rPr>
        <w:t xml:space="preserve">Руководитель Федеральной службы</w:t>
      </w:r>
    </w:p>
    <w:p>
      <w:pPr>
        <w:pStyle w:val="0"/>
        <w:jc w:val="right"/>
      </w:pPr>
      <w:r>
        <w:rPr>
          <w:sz w:val="24"/>
        </w:rPr>
        <w:t xml:space="preserve">по надзору в сфере защиты прав</w:t>
      </w:r>
    </w:p>
    <w:p>
      <w:pPr>
        <w:pStyle w:val="0"/>
        <w:jc w:val="right"/>
      </w:pPr>
      <w:r>
        <w:rPr>
          <w:sz w:val="24"/>
        </w:rPr>
        <w:t xml:space="preserve">потребителей и благополучия человека,</w:t>
      </w:r>
    </w:p>
    <w:p>
      <w:pPr>
        <w:pStyle w:val="0"/>
        <w:jc w:val="right"/>
      </w:pPr>
      <w:r>
        <w:rPr>
          <w:sz w:val="24"/>
        </w:rPr>
        <w:t xml:space="preserve">Главный государственный санитарный</w:t>
      </w:r>
    </w:p>
    <w:p>
      <w:pPr>
        <w:pStyle w:val="0"/>
        <w:jc w:val="right"/>
      </w:pPr>
      <w:r>
        <w:rPr>
          <w:sz w:val="24"/>
        </w:rPr>
        <w:t xml:space="preserve">врач Российской Федерации</w:t>
      </w:r>
    </w:p>
    <w:p>
      <w:pPr>
        <w:pStyle w:val="0"/>
        <w:jc w:val="right"/>
      </w:pPr>
      <w:r>
        <w:rPr>
          <w:sz w:val="24"/>
        </w:rPr>
        <w:t xml:space="preserve">А.Ю.ПОПОВА</w:t>
      </w:r>
    </w:p>
    <w:p>
      <w:pPr>
        <w:pStyle w:val="0"/>
        <w:jc w:val="right"/>
      </w:pPr>
      <w:r>
        <w:rPr>
          <w:sz w:val="24"/>
        </w:rPr>
        <w:t xml:space="preserve">18 мая 2020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2.4. ГИГИЕНА ДЕТЕЙ И ПОДРОСТКОВ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РОДИТЕЛЬСКИЙ КОНТРОЛЬ</w:t>
      </w:r>
    </w:p>
    <w:p>
      <w:pPr>
        <w:pStyle w:val="2"/>
        <w:jc w:val="center"/>
      </w:pPr>
      <w:r>
        <w:rPr>
          <w:sz w:val="24"/>
        </w:rPr>
        <w:t xml:space="preserve">ЗА ОРГАНИЗАЦИЕЙ ГОРЯЧЕГО ПИТАНИЯ ДЕТЕЙ</w:t>
      </w:r>
    </w:p>
    <w:p>
      <w:pPr>
        <w:pStyle w:val="2"/>
        <w:jc w:val="center"/>
      </w:pPr>
      <w:r>
        <w:rPr>
          <w:sz w:val="24"/>
        </w:rPr>
        <w:t xml:space="preserve">В ОБЩЕОБРАЗОВАТЕЛЬНЫХ ОРГАНИЗАЦИЯХ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МЕТОДИЧЕСКИЕ РЕКОМЕНДАЦИИ</w:t>
      </w:r>
    </w:p>
    <w:p>
      <w:pPr>
        <w:pStyle w:val="2"/>
        <w:jc w:val="center"/>
      </w:pPr>
      <w:r>
        <w:rPr>
          <w:sz w:val="24"/>
        </w:rPr>
        <w:t xml:space="preserve">МР 2.4.0180-20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Родительский контроль за организацией горячего питания детей в общеобразовательных организациях. МР 2.4.0180-20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Разработаны: Федеральной службы по надзору в сфере защиты прав потребителей и благополучия человека (И.Г. Шевкун, Г.В. Яновская); ФГБУН "ФИЦ питания и биотехнологии" (Д.Б. Никитюк, А.К. Батурин, Е.А. Пырьева, М.В. Гмошинская, С.А. Димитриева, М.А. Тоболева); ФБУН "Новосибирский научно-исследовательский институт гигиены" Роспотребнадзора (И.И. Новикова, Ю.В. Ерофеев, С.П. Романенко); ФГБОУ ВО "Новосибирский государственный медицинский университет" Минздрава России (Л.А. Шпагина, О.Н. Герасименко).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Введены впервые.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 и область применения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Настоящие методические рекомендации направлены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улучшение организации питания детей в общеобразовательной организации и в домашних условиях;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МР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Принципы организации здорового питания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Федеральным </w:t>
      </w:r>
      <w:hyperlink w:history="0" r:id="rId8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01.03.2020 N 47-ФЗ "О внесении изменений в Федеральный </w:t>
      </w:r>
      <w:hyperlink w:history="0" r:id="rId9" w:tooltip="Федеральный закон от 02.01.2000 N 29-ФЗ (ред. от 07.06.2025) &quot;О качестве и безопасности пищевых продуктов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"О качестве и безопасности пищевых продуктов" и </w:t>
      </w:r>
      <w:hyperlink w:history="0" r:id="rId10" w:tooltip="Федеральный закон от 29.12.2012 N 273-ФЗ (ред. от 15.10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статьей 37</w:t>
        </w:r>
      </w:hyperlink>
      <w:r>
        <w:rPr>
          <w:sz w:val="24"/>
        </w:rPr>
        <w:t xml:space="preserve"> Федерального закона от 29.12.2012 N 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соответствие энергетической ценности ежедневного рациона энергозатратам;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обеспечение максимально разнообразного здорового питания и оптимального его режима;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применение технологической и кулинарной обработки пищевых продуктов, обеспечивающих сохранность их исходной пищевой ценности;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обеспечение соблюдения санитарно-эпидемиологических требований на всех этапах обращения пищевых продуктов (готовых блюд);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исключение использования фальсифицированных пищевых продуктов.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Режим питания.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Интервалы между основными приемами пищи (завтрак, обед и ужин) должны составлять не менее 3,5 - 4 часов; между основными и промежуточными приемами пищи (второй завтрак, полдник, второй ужин) - не менее 1,5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Рекомендуемое количество приемов пищи в образовательной</w:t>
      </w:r>
    </w:p>
    <w:p>
      <w:pPr>
        <w:pStyle w:val="2"/>
        <w:jc w:val="center"/>
      </w:pPr>
      <w:r>
        <w:rPr>
          <w:sz w:val="24"/>
        </w:rPr>
        <w:t xml:space="preserve">организации в зависимости от режима функционирования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54"/>
        <w:gridCol w:w="2154"/>
        <w:gridCol w:w="4715"/>
      </w:tblGrid>
      <w:tr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организации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Продолжительность, либо время нахождения ребенка в организации</w:t>
            </w:r>
          </w:p>
        </w:tc>
        <w:tc>
          <w:tcPr>
            <w:tcW w:w="47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приемов пищи</w:t>
            </w:r>
          </w:p>
        </w:tc>
      </w:tr>
      <w:tr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Общеобразовательные организации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 часов</w:t>
            </w:r>
          </w:p>
        </w:tc>
        <w:tc>
          <w:tcPr>
            <w:tcW w:w="4715" w:type="dxa"/>
          </w:tcPr>
          <w:p>
            <w:pPr>
              <w:pStyle w:val="0"/>
            </w:pPr>
            <w:r>
              <w:rPr>
                <w:sz w:val="24"/>
              </w:rPr>
              <w:t xml:space="preserve"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более 6 часов</w:t>
            </w:r>
          </w:p>
        </w:tc>
        <w:tc>
          <w:tcPr>
            <w:tcW w:w="4715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круглосуточно</w:t>
            </w:r>
          </w:p>
        </w:tc>
        <w:tc>
          <w:tcPr>
            <w:tcW w:w="4715" w:type="dxa"/>
          </w:tcPr>
          <w:p>
            <w:pPr>
              <w:pStyle w:val="0"/>
            </w:pPr>
            <w:r>
              <w:rPr>
                <w:sz w:val="24"/>
              </w:rPr>
              <w:t xml:space="preserve">завтрак, обед, полдник, ужин, второй ужин</w:t>
            </w:r>
          </w:p>
        </w:tc>
      </w:tr>
      <w:tr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Группы продленного дня в общеобразовательной организации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15.00</w:t>
            </w:r>
          </w:p>
        </w:tc>
        <w:tc>
          <w:tcPr>
            <w:tcW w:w="4715" w:type="dxa"/>
          </w:tcPr>
          <w:p>
            <w:pPr>
              <w:pStyle w:val="0"/>
            </w:pPr>
            <w:r>
              <w:rPr>
                <w:sz w:val="24"/>
              </w:rPr>
              <w:t xml:space="preserve">завтрак, обед</w:t>
            </w:r>
          </w:p>
        </w:tc>
      </w:tr>
      <w:tr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18.00</w:t>
            </w:r>
          </w:p>
        </w:tc>
        <w:tc>
          <w:tcPr>
            <w:tcW w:w="4715" w:type="dxa"/>
          </w:tcPr>
          <w:p>
            <w:pPr>
              <w:pStyle w:val="0"/>
            </w:pPr>
            <w:r>
              <w:rPr>
                <w:sz w:val="24"/>
              </w:rPr>
              <w:t xml:space="preserve">завтрак, обед, полдник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приема пищи в расписании занятий предусматривается достаточное время - не менее 20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Формирование у детей культуры правильного питания.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Энергетическая ценность рациона питания должна удовлетворять энергозатраты ребенка, биологическая ценность - физиологической потребности.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В меню предусматривается рациональное распределение суточной калорийности по приемам пищи: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завтрак приходится 20 - 25% калорийности суточного рациона;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второй завтрак (если он есть) - 5 - 10%;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обед - 30 - 35%;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полдник - 10 - 15%;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ужин - 25 - 30%;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второй ужин - 5%.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Родительский контроль за организацией питания</w:t>
      </w:r>
    </w:p>
    <w:p>
      <w:pPr>
        <w:pStyle w:val="2"/>
        <w:jc w:val="center"/>
      </w:pPr>
      <w:r>
        <w:rPr>
          <w:sz w:val="24"/>
        </w:rPr>
        <w:t xml:space="preserve">детей в общеобразовательных организациях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соответствие реализуемых блюд утвержденному меню;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условия соблюдения правил личной гигиены обучающимися;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наличие и состояние санитарной одежды у сотрудников, осуществляющих раздачу готовых блюд;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объем и вид пищевых отходов после приема пищи;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наличие лабораторно-инструментальных исследований качества и безопасности поступающей пищевой продукции и готовых блюд;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информирование родителей и детей о здоровом питании.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 Организация родительского контроля может осуществляться в форме анкетирования родителей и детей (</w:t>
      </w:r>
      <w:hyperlink w:history="0" w:anchor="P159" w:tooltip="Анкета школьника">
        <w:r>
          <w:rPr>
            <w:sz w:val="24"/>
            <w:color w:val="0000ff"/>
          </w:rPr>
          <w:t xml:space="preserve">приложение 1</w:t>
        </w:r>
      </w:hyperlink>
      <w:r>
        <w:rPr>
          <w:sz w:val="24"/>
        </w:rPr>
        <w:t xml:space="preserve"> к настоящим МР) и участии в работе общешкольной комиссии (</w:t>
      </w:r>
      <w:hyperlink w:history="0" w:anchor="P225" w:tooltip="Форма оценочного листа">
        <w:r>
          <w:rPr>
            <w:sz w:val="24"/>
            <w:color w:val="0000ff"/>
          </w:rPr>
          <w:t xml:space="preserve">приложение 2</w:t>
        </w:r>
      </w:hyperlink>
      <w:r>
        <w:rPr>
          <w:sz w:val="24"/>
        </w:rPr>
        <w:t xml:space="preserve"> к настоящим МР).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Итоги проверок обсуждаются на общеродительских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Рекомендации родителям</w:t>
      </w:r>
    </w:p>
    <w:p>
      <w:pPr>
        <w:pStyle w:val="2"/>
        <w:jc w:val="center"/>
      </w:pPr>
      <w:r>
        <w:rPr>
          <w:sz w:val="24"/>
        </w:rPr>
        <w:t xml:space="preserve">по организации питания детей в семье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Роль и значение питания.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Питание должно покрывать не только затраты, происходящие в процессе жизни, но и обеспечить правильный рост и развитие ребенка.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Углеводы - главный источник энергии в организме. Они участвуют в обмене веществ, способствуют правильному использованию белка и жира. 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Минеральные вещества принимают участие во всех обменных процессах организма (кровотворении,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кровотворение.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Витамин Д участвует в минеральном обмене, способствует правильному отложению солей кальция и фосфора в костях, тесно связан с иммуно-реактивным состоянием организма. Содержится в печени рыб и животных, сельди, желтке яйца, сливочном масле, рыбьем жире.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B1 содержится в хлебе грубого помола (ржаном, пшеничном), горохе, фасоли, овсяной и гречневой крупах, в мясе, яйце, молоке.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Витамин C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овощах, ягодах, фруктах. Источником этого витамина является картофель, капуста,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 При приготовлении пищи дома рекомендуется: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Контролировать потребление жира: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исключать жареные блюда, приготовление во фритюре;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 использовать дополнительный жир при приготовлении;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Контролировать потребление сахара: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основные источники сахара: варенье, шоколад, конфеты, кондитерские изделия, сладкие газированные напитки;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Контролировать потребление соли: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норма потребления соли составляет 3 - 5 г в сутки в готовых блюдах;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избыточное потребление соли приводит к задержке жидкости в организме, повышению артериального давления, отекам;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Выбирать правильные способы кулинарной обработки пищи: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предпочтительно: приготовление на пару, отваривание, запекание, тушение, припускание.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МР 2.4.0180-20</w:t>
      </w:r>
    </w:p>
    <w:p>
      <w:pPr>
        <w:pStyle w:val="0"/>
        <w:jc w:val="both"/>
      </w:pPr>
      <w:r>
        <w:rPr>
          <w:sz w:val="24"/>
        </w:rPr>
      </w:r>
    </w:p>
    <w:bookmarkStart w:id="159" w:name="P159"/>
    <w:bookmarkEnd w:id="159"/>
    <w:p>
      <w:pPr>
        <w:pStyle w:val="0"/>
        <w:jc w:val="center"/>
      </w:pPr>
      <w:r>
        <w:rPr>
          <w:sz w:val="24"/>
        </w:rPr>
        <w:t xml:space="preserve">Анкета школьника</w:t>
      </w:r>
    </w:p>
    <w:p>
      <w:pPr>
        <w:pStyle w:val="0"/>
        <w:jc w:val="center"/>
      </w:pPr>
      <w:r>
        <w:rPr>
          <w:sz w:val="24"/>
        </w:rPr>
        <w:t xml:space="preserve">(заполняется вместе с родителями)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УДОВЛЕТВОРЯЕТ ЛИ ВАС СИСТЕМА ОРГАНИЗАЦИИ ПИТАНИЯ В ШКОЛЕ?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ДА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НЕТ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ЗАТРУДНЯЮСЬ ОТВЕТИТЬ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УДОВЛЕТВОРЯЕТ ЛИ ВАС САНИТАРНОЕ СОСТОЯНИЕ ШКОЛЬНОЙ СТОЛОВОЙ?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ДА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НЕТ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ЗАТРУДНЯЮСЬ ОТВЕТИТЬ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ПИТАЕТЕСЬ ЛИ ВЫ В ШКОЛЬНОЙ СТОЛОВОЙ?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ДА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НЕТ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 ЕСЛИ НЕТ, ТО ПО КАКОЙ ПРИЧИНЕ?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 НРАВИТСЯ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 УСПЕВАЕТЕ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ПИТАЕТЕСЬ ДОМА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ШКОЛЕ ВЫ ПОЛУЧАЕТЕ: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ГОРЯЧИЙ ЗАВТРАК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ГОРЯЧИЙ ОБЕД (С ПЕРВЫМ БЛЮДОМ)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2-РАЗОВОЕ ГОРЯЧЕЕ ПИТАНИЕ (ЗАВТРАК + ОБЕД)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НАЕДАЕТЕСЬ ЛИ ВЫ В ШКОЛЕ?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ДА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ИНОГДА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НЕТ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ХВАТАЕТ ЛИ ПРОДОЛЖИТЕЛЬНОСТИ ПЕРЕМЕНЫ ДЛЯ ТОГО, ЧТОБЫ ПОЕСТЬ В ШКОЛЕ?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ДА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НЕТ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НРАВИТСЯ ПИТАНИЕ В ШКОЛЬНОЙ СТОЛОВОЙ?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ДА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НЕТ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 ВСЕГДА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7.1. ЕСЛИ НЕ НРАВИТСЯ, ТО ПОЧЕМУ?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НЕВКУСНО ГОТОВЯТ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ОДНООБРАЗНОЕ ПИТАНИЕ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ГОТОВЯТ НЕЛЮБИМУЮ ПИЩУ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ОСТЫВШАЯ ЕДА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МАЛЕНЬКИЕ ПОРЦИИ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ИНОЕ __________________________________________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ПОСЕЩАЕТЕ ЛИ ГРУППУ ПРОДЛЕННОГО ДНЯ?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ДА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НЕТ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8.1. ЕСЛИ ДА, ТО ПОЛУЧАЕТЕ ЛИ ПОЛДНИК В ШКОЛЕ ИЛИ ПРИНОСИТ ИЗ ДОМА?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ПОЛУЧАЕТ ПОЛДНИК В ШКОЛЕ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ПРИНОСИТ ИЗ ДОМА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УСТРАИВАЕТ МЕНЮ ШКОЛЬНОЙ СТОЛОВОЙ?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ДА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НЕТ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ИНОГДА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СЧИТАЕТЕ ЛИ ПИТАНИЕ В ШКОЛЕ ЗДОРОВЫМ И ПОЛНОЦЕННЫМ?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ДА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1717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НЕТ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ВАШИ ПРЕДЛОЖЕНИЯ ПО ИЗМЕНЕНИЮ МЕНЮ: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______________________________________________________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ВАШИ ПРЕДЛОЖЕНИЯ ПО УЛУЧШЕНИЮ ПИТАНИЯ В ШКОЛЕ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МР 2.4.0180-20</w:t>
      </w:r>
    </w:p>
    <w:p>
      <w:pPr>
        <w:pStyle w:val="0"/>
        <w:jc w:val="both"/>
      </w:pPr>
      <w:r>
        <w:rPr>
          <w:sz w:val="24"/>
        </w:rPr>
      </w:r>
    </w:p>
    <w:bookmarkStart w:id="225" w:name="P225"/>
    <w:bookmarkEnd w:id="225"/>
    <w:p>
      <w:pPr>
        <w:pStyle w:val="0"/>
        <w:jc w:val="center"/>
      </w:pPr>
      <w:r>
        <w:rPr>
          <w:sz w:val="24"/>
        </w:rPr>
        <w:t xml:space="preserve">Форма оценочного листа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Дата проведения проверки: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Инициативная группа, проводившая проверку: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85"/>
        <w:gridCol w:w="7200"/>
        <w:gridCol w:w="1251"/>
      </w:tblGrid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Вопрос</w:t>
            </w:r>
          </w:p>
        </w:tc>
        <w:tc>
          <w:tcPr>
            <w:tcW w:w="12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Имеется ли в организации меню?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да, но без учета возрастных групп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Вывешено ли цикличное меню для ознакомления родителей и детей?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Вывешено ли ежедневное меню в удобном для ознакомления родителей и детей месте?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меню отсутствуют повторы блюд?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да, по всем дням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нет, имеются повторы в смежные дни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меню отсутствуют запрещенные блюда и продукты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да, по всем дням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нет, имеются повторы в смежные дни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Есть ли в организации приказ о создании и порядке работы бракеражной комиссии?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8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всех ли партий приготовленных блюд снимается бракераж?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9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10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11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Проводится ли уборка помещений после каждого приема пищи?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12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Качественно ли проведена уборка помещений для приема пищи на момент работы комиссии?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13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Обнаруживались ли в помещениях для приема пищи насекомые, грызуны и следы их жизнедеятельности?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14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Созданы ли условия для соблюдения детьми правил личной гигиены?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15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Выявлялись ли замечания к соблюдению детьми правил личной гигиены?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16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  <w:t xml:space="preserve">17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Имели ли факты выдачи детям остывшей пищи?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"МР 2.4.0180-20. 2.4. Гигиена детей и подростков. Родительский контроль за организацией горячего питания детей в общеобр...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346666&amp;date=21.11.2025" TargetMode = "External"/><Relationship Id="rId9" Type="http://schemas.openxmlformats.org/officeDocument/2006/relationships/hyperlink" Target="https://login.consultant.ru/link/?req=doc&amp;base=LAW&amp;n=499944&amp;date=21.11.2025&amp;dst=222&amp;field=134" TargetMode = "External"/><Relationship Id="rId10" Type="http://schemas.openxmlformats.org/officeDocument/2006/relationships/hyperlink" Target="https://login.consultant.ru/link/?req=doc&amp;base=LAW&amp;n=516721&amp;date=21.11.2025&amp;dst=100551&amp;field=134" TargetMode = "External"/><Relationship Id="rId11" Type="http://schemas.openxmlformats.org/officeDocument/2006/relationships/image" Target="media/image2.wmf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рекомендации"
(утв. Главным государственным санитарным врачом РФ 18.05.2020)</dc:title>
  <dcterms:created xsi:type="dcterms:W3CDTF">2025-11-21T06:21:05Z</dcterms:created>
</cp:coreProperties>
</file>