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57" w:rsidRPr="00782D57" w:rsidRDefault="00782D57" w:rsidP="00782D57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252525"/>
          <w:spacing w:val="2"/>
          <w:kern w:val="36"/>
          <w:sz w:val="33"/>
          <w:szCs w:val="33"/>
        </w:rPr>
      </w:pPr>
      <w:r w:rsidRPr="00782D57">
        <w:rPr>
          <w:rFonts w:ascii="Arial" w:eastAsia="Times New Roman" w:hAnsi="Arial" w:cs="Arial"/>
          <w:b/>
          <w:bCs/>
          <w:color w:val="252525"/>
          <w:spacing w:val="2"/>
          <w:kern w:val="36"/>
          <w:sz w:val="33"/>
          <w:szCs w:val="33"/>
        </w:rPr>
        <w:t>Федеральный закон от 8 августа 2024 г. N 304-ФЗ "О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</w:t>
      </w:r>
    </w:p>
    <w:p w:rsidR="00782D57" w:rsidRPr="00782D57" w:rsidRDefault="00782D57" w:rsidP="00782D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2D57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Дата подписания: </w:t>
      </w:r>
      <w:r w:rsidRPr="00782D57">
        <w:rPr>
          <w:rFonts w:ascii="Arial" w:eastAsia="Times New Roman" w:hAnsi="Arial" w:cs="Arial"/>
          <w:color w:val="000000"/>
          <w:sz w:val="21"/>
          <w:szCs w:val="21"/>
        </w:rPr>
        <w:t>08.08.2024</w:t>
      </w:r>
      <w:proofErr w:type="gramStart"/>
      <w:r w:rsidRPr="00782D57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Опубликован</w:t>
      </w:r>
      <w:proofErr w:type="gramEnd"/>
      <w:r w:rsidRPr="00782D57">
        <w:rPr>
          <w:rFonts w:ascii="Arial" w:eastAsia="Times New Roman" w:hAnsi="Arial" w:cs="Arial"/>
          <w:b/>
          <w:bCs/>
          <w:color w:val="000000"/>
          <w:sz w:val="21"/>
          <w:szCs w:val="21"/>
        </w:rPr>
        <w:t>: </w:t>
      </w:r>
      <w:r w:rsidRPr="00782D57">
        <w:rPr>
          <w:rFonts w:ascii="Arial" w:eastAsia="Times New Roman" w:hAnsi="Arial" w:cs="Arial"/>
          <w:color w:val="000000"/>
          <w:sz w:val="21"/>
          <w:szCs w:val="21"/>
        </w:rPr>
        <w:t>16.08.2024</w:t>
      </w:r>
    </w:p>
    <w:p w:rsidR="00782D57" w:rsidRPr="00782D57" w:rsidRDefault="00782D57" w:rsidP="00782D5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2D57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Вступает в силу: </w:t>
      </w:r>
      <w:r w:rsidRPr="00782D57">
        <w:rPr>
          <w:rFonts w:ascii="Arial" w:eastAsia="Times New Roman" w:hAnsi="Arial" w:cs="Arial"/>
          <w:color w:val="000000"/>
          <w:sz w:val="21"/>
          <w:szCs w:val="21"/>
        </w:rPr>
        <w:t>01.03.2025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proofErr w:type="gramStart"/>
      <w:r w:rsidRPr="00782D57">
        <w:rPr>
          <w:rFonts w:ascii="Arial" w:eastAsia="Times New Roman" w:hAnsi="Arial" w:cs="Arial"/>
          <w:b/>
          <w:bCs/>
          <w:color w:val="252525"/>
          <w:sz w:val="26"/>
        </w:rPr>
        <w:t>Принят</w:t>
      </w:r>
      <w:proofErr w:type="gramEnd"/>
      <w:r w:rsidRPr="00782D57">
        <w:rPr>
          <w:rFonts w:ascii="Arial" w:eastAsia="Times New Roman" w:hAnsi="Arial" w:cs="Arial"/>
          <w:b/>
          <w:bCs/>
          <w:color w:val="252525"/>
          <w:sz w:val="26"/>
        </w:rPr>
        <w:t xml:space="preserve"> Государственной Думой 31 июля 2024 года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proofErr w:type="gramStart"/>
      <w:r w:rsidRPr="00782D57">
        <w:rPr>
          <w:rFonts w:ascii="Arial" w:eastAsia="Times New Roman" w:hAnsi="Arial" w:cs="Arial"/>
          <w:b/>
          <w:bCs/>
          <w:color w:val="252525"/>
          <w:sz w:val="26"/>
        </w:rPr>
        <w:t>Одобрен</w:t>
      </w:r>
      <w:proofErr w:type="gramEnd"/>
      <w:r w:rsidRPr="00782D57">
        <w:rPr>
          <w:rFonts w:ascii="Arial" w:eastAsia="Times New Roman" w:hAnsi="Arial" w:cs="Arial"/>
          <w:b/>
          <w:bCs/>
          <w:color w:val="252525"/>
          <w:sz w:val="26"/>
        </w:rPr>
        <w:t xml:space="preserve"> Советом Федерации 2 августа 2024 года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Статья 1. </w:t>
      </w:r>
      <w:r w:rsidRPr="00782D57">
        <w:rPr>
          <w:rFonts w:ascii="Arial" w:eastAsia="Times New Roman" w:hAnsi="Arial" w:cs="Arial"/>
          <w:b/>
          <w:bCs/>
          <w:color w:val="252525"/>
          <w:sz w:val="26"/>
        </w:rPr>
        <w:t>Сфера действия настоящего Федерального закона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Настоящий Федеральный закон регулирует отношения, возникающие в сфере охраны здоровья несовершеннолетних от воздействия потребления безалкогольных тонизирующих напитков (в том числе энергетических), а также отношения в сфере ограничения торговли такими напитками. Понятие "безалкогольные тонизирующие напитки (в том числе энергетические)" используется в настоящем Федеральном законе в значении, установленном техническим регламентом Таможенного союза "О безопасности пищевой продукции" (</w:t>
      </w:r>
      <w:proofErr w:type="gramStart"/>
      <w:r w:rsidRPr="00782D57">
        <w:rPr>
          <w:rFonts w:ascii="Arial" w:eastAsia="Times New Roman" w:hAnsi="Arial" w:cs="Arial"/>
          <w:color w:val="252525"/>
          <w:sz w:val="26"/>
          <w:szCs w:val="26"/>
        </w:rPr>
        <w:t>ТР</w:t>
      </w:r>
      <w:proofErr w:type="gramEnd"/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 ТС 021/2011).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Статья 2. </w:t>
      </w:r>
      <w:r w:rsidRPr="00782D57">
        <w:rPr>
          <w:rFonts w:ascii="Arial" w:eastAsia="Times New Roman" w:hAnsi="Arial" w:cs="Arial"/>
          <w:b/>
          <w:bCs/>
          <w:color w:val="252525"/>
          <w:sz w:val="26"/>
        </w:rPr>
        <w:t>Запрет продажи безалкогольных тонизирующих напитков (в том числе энергетических) несовершеннолетним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Для предотвращения воздействия безалкогольных тонизирующих напитков (в том числе энергетических) на здоровье несовершеннолетних организациям, индивидуальным предпринимателям, крестьянским (фермерским)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безалкогольных тонизирующих напитков (в том числе энергетических).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lastRenderedPageBreak/>
        <w:t>Статья 3. </w:t>
      </w:r>
      <w:r w:rsidRPr="00782D57">
        <w:rPr>
          <w:rFonts w:ascii="Arial" w:eastAsia="Times New Roman" w:hAnsi="Arial" w:cs="Arial"/>
          <w:b/>
          <w:bCs/>
          <w:color w:val="252525"/>
          <w:sz w:val="26"/>
        </w:rPr>
        <w:t>Требования к подтверждению возраста лица при продаже такому лицу безалкогольных тонизирующих напитков (в том числе энергетических)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1. В случае возникновения у лица, непосредственно осуществляющего продажу безалкогольных тонизирующих напитков (в том числе энергетических) (далее - продавец), сомнения в достижении покупателем безалкогольных тонизирующих напитков (в том числе энергетических) (далее - покупатель) совершеннолетия продавец вправе потребовать у покупателя документ, позволяющий установить его возраст. Перечень документов, позволяющих установить возраст покупателя, устанавливается уполномоченным Правительством Российской Федерации федеральным органом исполнительной власти.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2. Продавец обязан отказать покупателю в продаже безалкогольных тонизирующих напитков (в том числе энергетических), если в отношении покупателя имеются сомнения в достижении им совершеннолетия и документ, позволяющий установить его возраст, не представлен.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Статья 4. </w:t>
      </w:r>
      <w:r w:rsidRPr="00782D57">
        <w:rPr>
          <w:rFonts w:ascii="Arial" w:eastAsia="Times New Roman" w:hAnsi="Arial" w:cs="Arial"/>
          <w:b/>
          <w:bCs/>
          <w:color w:val="252525"/>
          <w:sz w:val="26"/>
        </w:rPr>
        <w:t>Запреты и ограничения торговли безалкогольными тонизирующими напитками (в том числе энергетическими)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>1. 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2. Законами субъектов Российской Федерации могут быть установлены ограничения времени и мест продажи </w:t>
      </w:r>
      <w:proofErr w:type="gramStart"/>
      <w:r w:rsidRPr="00782D57">
        <w:rPr>
          <w:rFonts w:ascii="Arial" w:eastAsia="Times New Roman" w:hAnsi="Arial" w:cs="Arial"/>
          <w:color w:val="252525"/>
          <w:sz w:val="26"/>
          <w:szCs w:val="26"/>
        </w:rPr>
        <w:t>безалкогольных</w:t>
      </w:r>
      <w:proofErr w:type="gramEnd"/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 тонизирующих напитков (в том числе энергетических).</w:t>
      </w:r>
    </w:p>
    <w:p w:rsidR="00782D57" w:rsidRPr="00782D57" w:rsidRDefault="00782D57" w:rsidP="00782D57">
      <w:pPr>
        <w:shd w:val="clear" w:color="auto" w:fill="FFFFFF"/>
        <w:spacing w:after="240" w:line="435" w:lineRule="atLeast"/>
        <w:rPr>
          <w:rFonts w:ascii="Arial" w:eastAsia="Times New Roman" w:hAnsi="Arial" w:cs="Arial"/>
          <w:color w:val="252525"/>
          <w:sz w:val="26"/>
          <w:szCs w:val="26"/>
        </w:rPr>
      </w:pPr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3. </w:t>
      </w:r>
      <w:proofErr w:type="gramStart"/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</w:t>
      </w:r>
      <w:r w:rsidRPr="00782D57">
        <w:rPr>
          <w:rFonts w:ascii="Arial" w:eastAsia="Times New Roman" w:hAnsi="Arial" w:cs="Arial"/>
          <w:color w:val="252525"/>
          <w:sz w:val="26"/>
          <w:szCs w:val="26"/>
        </w:rPr>
        <w:lastRenderedPageBreak/>
        <w:t>проведения публичных мероприятий, организуемых в соответствии с Федеральным законом от 19 июня 2004 года N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</w:t>
      </w:r>
      <w:proofErr w:type="gramEnd"/>
      <w:r w:rsidRPr="00782D57">
        <w:rPr>
          <w:rFonts w:ascii="Arial" w:eastAsia="Times New Roman" w:hAnsi="Arial" w:cs="Arial"/>
          <w:color w:val="252525"/>
          <w:sz w:val="26"/>
          <w:szCs w:val="26"/>
        </w:rPr>
        <w:t xml:space="preserve">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N 329-ФЗ "О физической культуре и спорте в Российской Федерации".</w:t>
      </w:r>
    </w:p>
    <w:p w:rsidR="004C4081" w:rsidRDefault="004C4081" w:rsidP="00782D57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Pr="004C4081" w:rsidRDefault="004C4081" w:rsidP="004C4081"/>
    <w:p w:rsidR="004C4081" w:rsidRDefault="004C4081" w:rsidP="004C4081"/>
    <w:p w:rsidR="00782D57" w:rsidRDefault="004C4081" w:rsidP="004C4081">
      <w:pPr>
        <w:tabs>
          <w:tab w:val="left" w:pos="915"/>
        </w:tabs>
      </w:pPr>
      <w:r>
        <w:tab/>
      </w:r>
    </w:p>
    <w:p w:rsidR="004C4081" w:rsidRDefault="004C4081" w:rsidP="004C4081">
      <w:pPr>
        <w:tabs>
          <w:tab w:val="left" w:pos="915"/>
        </w:tabs>
      </w:pPr>
    </w:p>
    <w:p w:rsidR="004C4081" w:rsidRDefault="004C4081" w:rsidP="004C4081">
      <w:pPr>
        <w:tabs>
          <w:tab w:val="left" w:pos="915"/>
        </w:tabs>
      </w:pPr>
    </w:p>
    <w:p w:rsidR="004C4081" w:rsidRDefault="004C4081" w:rsidP="004C4081">
      <w:pPr>
        <w:tabs>
          <w:tab w:val="left" w:pos="915"/>
        </w:tabs>
      </w:pPr>
    </w:p>
    <w:p w:rsidR="004C4081" w:rsidRDefault="004C4081" w:rsidP="004C4081">
      <w:pPr>
        <w:tabs>
          <w:tab w:val="left" w:pos="915"/>
        </w:tabs>
      </w:pPr>
    </w:p>
    <w:p w:rsidR="004C4081" w:rsidRDefault="004C4081" w:rsidP="004C4081">
      <w:pPr>
        <w:tabs>
          <w:tab w:val="left" w:pos="915"/>
        </w:tabs>
      </w:pPr>
    </w:p>
    <w:p w:rsidR="004C4081" w:rsidRPr="000C281C" w:rsidRDefault="004C4081" w:rsidP="004C4081">
      <w:pPr>
        <w:numPr>
          <w:ilvl w:val="0"/>
          <w:numId w:val="1"/>
        </w:numPr>
        <w:shd w:val="clear" w:color="auto" w:fill="FFFFFF"/>
        <w:spacing w:after="0" w:line="60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0C281C">
        <w:rPr>
          <w:rFonts w:ascii="Arial" w:eastAsia="Times New Roman" w:hAnsi="Arial" w:cs="Arial"/>
          <w:b/>
          <w:bCs/>
          <w:color w:val="333333"/>
          <w:sz w:val="21"/>
        </w:rPr>
        <w:lastRenderedPageBreak/>
        <w:t>С 1 марта 2025 года в России официально запрещена продажа энергетиков детям</w:t>
      </w:r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. За продажу таких напитков несовершеннолетним предусмотрены штрафы: для граждан — от 30 000 до 50 000 рублей, для должностных лиц — от 100 000 до 200 000 рублей, для юридических лиц — от 300 000 до 500 000 рублей.  </w:t>
      </w:r>
    </w:p>
    <w:p w:rsidR="004C4081" w:rsidRPr="000C281C" w:rsidRDefault="004C4081" w:rsidP="004C4081">
      <w:pPr>
        <w:numPr>
          <w:ilvl w:val="0"/>
          <w:numId w:val="1"/>
        </w:numPr>
        <w:shd w:val="clear" w:color="auto" w:fill="FFFFFF"/>
        <w:spacing w:beforeAutospacing="1" w:after="0" w:line="60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0C281C">
        <w:rPr>
          <w:rFonts w:ascii="Arial" w:eastAsia="Times New Roman" w:hAnsi="Arial" w:cs="Arial"/>
          <w:b/>
          <w:bCs/>
          <w:color w:val="333333"/>
          <w:sz w:val="21"/>
        </w:rPr>
        <w:t>Энергетические напитки не рекомендуется употреблять лицам, не достигшим 18 лет</w:t>
      </w:r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. В составе энергетиков есть вещества, которые могут нанести вред детскому организму: кофеин, </w:t>
      </w:r>
      <w:proofErr w:type="spellStart"/>
      <w:r w:rsidRPr="000C281C">
        <w:rPr>
          <w:rFonts w:ascii="Arial" w:eastAsia="Times New Roman" w:hAnsi="Arial" w:cs="Arial"/>
          <w:color w:val="333333"/>
          <w:sz w:val="21"/>
          <w:szCs w:val="21"/>
        </w:rPr>
        <w:t>таурин</w:t>
      </w:r>
      <w:proofErr w:type="spellEnd"/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, экстракты </w:t>
      </w:r>
      <w:proofErr w:type="spellStart"/>
      <w:r w:rsidRPr="000C281C">
        <w:rPr>
          <w:rFonts w:ascii="Arial" w:eastAsia="Times New Roman" w:hAnsi="Arial" w:cs="Arial"/>
          <w:color w:val="333333"/>
          <w:sz w:val="21"/>
          <w:szCs w:val="21"/>
        </w:rPr>
        <w:t>гуараны</w:t>
      </w:r>
      <w:proofErr w:type="spellEnd"/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 и женьшеня, большое количество сахара.  </w:t>
      </w:r>
    </w:p>
    <w:p w:rsidR="004C4081" w:rsidRPr="000C281C" w:rsidRDefault="004C4081" w:rsidP="004C4081">
      <w:pPr>
        <w:numPr>
          <w:ilvl w:val="0"/>
          <w:numId w:val="1"/>
        </w:numPr>
        <w:shd w:val="clear" w:color="auto" w:fill="FFFFFF"/>
        <w:spacing w:beforeAutospacing="1" w:after="0" w:line="60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0C281C">
        <w:rPr>
          <w:rFonts w:ascii="Arial" w:eastAsia="Times New Roman" w:hAnsi="Arial" w:cs="Arial"/>
          <w:b/>
          <w:bCs/>
          <w:color w:val="333333"/>
          <w:sz w:val="21"/>
        </w:rPr>
        <w:t>Употребление энергетиков может привести к тревоге, беспокойству, затруднённому дыханию, проблемам с сердцем, боли в животе и другим проявлениям</w:t>
      </w:r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.  </w:t>
      </w:r>
    </w:p>
    <w:p w:rsidR="004C4081" w:rsidRPr="000C281C" w:rsidRDefault="004C4081" w:rsidP="004C4081">
      <w:pPr>
        <w:numPr>
          <w:ilvl w:val="0"/>
          <w:numId w:val="1"/>
        </w:numPr>
        <w:shd w:val="clear" w:color="auto" w:fill="FFFFFF"/>
        <w:spacing w:beforeAutospacing="1" w:after="0" w:line="60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0C281C">
        <w:rPr>
          <w:rFonts w:ascii="Arial" w:eastAsia="Times New Roman" w:hAnsi="Arial" w:cs="Arial"/>
          <w:b/>
          <w:bCs/>
          <w:color w:val="333333"/>
          <w:sz w:val="21"/>
        </w:rPr>
        <w:t>Важно донести до ребёнка информацию о вреде энергетических напитков</w:t>
      </w:r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 и объяснить, что существует множество других способов получения энергии без опасности для здоровья.  </w:t>
      </w:r>
    </w:p>
    <w:p w:rsidR="004C4081" w:rsidRPr="000C281C" w:rsidRDefault="004C4081" w:rsidP="004C4081">
      <w:pPr>
        <w:numPr>
          <w:ilvl w:val="0"/>
          <w:numId w:val="1"/>
        </w:numPr>
        <w:shd w:val="clear" w:color="auto" w:fill="FFFFFF"/>
        <w:spacing w:beforeAutospacing="1" w:after="0" w:line="600" w:lineRule="auto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0C281C">
        <w:rPr>
          <w:rFonts w:ascii="Arial" w:eastAsia="Times New Roman" w:hAnsi="Arial" w:cs="Arial"/>
          <w:b/>
          <w:bCs/>
          <w:color w:val="333333"/>
          <w:sz w:val="21"/>
        </w:rPr>
        <w:t>Альтернатива энергетическим напиткам</w:t>
      </w:r>
      <w:r w:rsidRPr="000C281C">
        <w:rPr>
          <w:rFonts w:ascii="Arial" w:eastAsia="Times New Roman" w:hAnsi="Arial" w:cs="Arial"/>
          <w:color w:val="333333"/>
          <w:sz w:val="21"/>
          <w:szCs w:val="21"/>
        </w:rPr>
        <w:t xml:space="preserve"> — полноценный девятичасовой сон и лёгкая физическая нагрузка.   </w:t>
      </w:r>
    </w:p>
    <w:p w:rsidR="004C4081" w:rsidRPr="004C4081" w:rsidRDefault="004C4081" w:rsidP="004C4081">
      <w:pPr>
        <w:tabs>
          <w:tab w:val="left" w:pos="915"/>
        </w:tabs>
      </w:pPr>
    </w:p>
    <w:sectPr w:rsidR="004C4081" w:rsidRPr="004C4081" w:rsidSect="008E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66FC"/>
    <w:multiLevelType w:val="multilevel"/>
    <w:tmpl w:val="508A33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81C"/>
    <w:rsid w:val="00095C69"/>
    <w:rsid w:val="000C281C"/>
    <w:rsid w:val="004C4081"/>
    <w:rsid w:val="00782D57"/>
    <w:rsid w:val="008E248F"/>
    <w:rsid w:val="00E74067"/>
    <w:rsid w:val="00FC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8F"/>
  </w:style>
  <w:style w:type="paragraph" w:styleId="1">
    <w:name w:val="heading 1"/>
    <w:basedOn w:val="a"/>
    <w:link w:val="10"/>
    <w:uiPriority w:val="9"/>
    <w:qFormat/>
    <w:rsid w:val="00782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81C"/>
    <w:rPr>
      <w:b/>
      <w:bCs/>
    </w:rPr>
  </w:style>
  <w:style w:type="character" w:styleId="a4">
    <w:name w:val="Hyperlink"/>
    <w:basedOn w:val="a0"/>
    <w:uiPriority w:val="99"/>
    <w:semiHidden/>
    <w:unhideWhenUsed/>
    <w:rsid w:val="000C28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2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8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3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2025-04-26T09:03:00Z</dcterms:created>
  <dcterms:modified xsi:type="dcterms:W3CDTF">2025-04-26T10:32:00Z</dcterms:modified>
</cp:coreProperties>
</file>