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50" w:after="7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7F7F2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7F7F2" w:val="clear"/>
        </w:rPr>
        <w:t xml:space="preserve">Информация о проведении Вахты памяти в МБОУ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7F7F2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7F7F2" w:val="clear"/>
        </w:rPr>
        <w:t xml:space="preserve">СОШ№9 им.К.Х.Нехая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7F7F2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7F7F2" w:val="clear"/>
        </w:rPr>
        <w:t xml:space="preserve">а.Вочепшия.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МБОУ СОШ №9  есть давняя хорошая традиция - беречь память о тех, кто защищал нашу Родину.  В ауле есть памятник Героя Советского Союза Д.Е.Нехая и мемориал павшим аульчанам.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 мая учащиеся МБОУ СОШ№9 участвовали в Вахте памяти Героя Советского Союза Д.Е.Нехая и мемориальной доски павшим аульчанам. В Почетном карауле с 8.00. до 16.00. стояли, сменяя друг друга  учащиеся 5-10 классов.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208" w:dyaOrig="4276">
          <v:rect xmlns:o="urn:schemas-microsoft-com:office:office" xmlns:v="urn:schemas-microsoft-com:vml" id="rectole0000000000" style="width:410.400000pt;height:213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