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63" w:rsidRDefault="00872663" w:rsidP="003339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501"/>
      </w:tblGrid>
      <w:tr w:rsidR="0061128C" w:rsidTr="0061128C">
        <w:tc>
          <w:tcPr>
            <w:tcW w:w="5353" w:type="dxa"/>
          </w:tcPr>
          <w:p w:rsidR="0061128C" w:rsidRPr="000F175B" w:rsidRDefault="0061128C" w:rsidP="0061128C">
            <w:pPr>
              <w:keepNext/>
              <w:keepLine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Согласовано</w:t>
            </w:r>
          </w:p>
          <w:p w:rsidR="0061128C" w:rsidRDefault="0061128C" w:rsidP="0061128C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Председатель профкома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61128C" w:rsidRDefault="0061128C" w:rsidP="0061128C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МАУ ДО ДЮСШ «Олимп» </w:t>
            </w:r>
          </w:p>
          <w:p w:rsidR="0061128C" w:rsidRPr="000F175B" w:rsidRDefault="0061128C" w:rsidP="006112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им. М.В.Канищева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овокубанска</w:t>
            </w:r>
          </w:p>
          <w:p w:rsidR="0061128C" w:rsidRPr="000F175B" w:rsidRDefault="0061128C" w:rsidP="006112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Я.А.Брендина</w:t>
            </w:r>
            <w:proofErr w:type="spellEnd"/>
          </w:p>
          <w:p w:rsidR="0061128C" w:rsidRPr="0061128C" w:rsidRDefault="0061128C" w:rsidP="0061128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r w:rsidRPr="0061128C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«___» ___________ 20___ г.</w:t>
            </w:r>
          </w:p>
        </w:tc>
        <w:tc>
          <w:tcPr>
            <w:tcW w:w="4501" w:type="dxa"/>
          </w:tcPr>
          <w:p w:rsidR="0061128C" w:rsidRDefault="0061128C" w:rsidP="0061128C">
            <w:pPr>
              <w:tabs>
                <w:tab w:val="left" w:pos="1923"/>
              </w:tabs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Утверждаю</w:t>
            </w:r>
          </w:p>
          <w:p w:rsidR="0061128C" w:rsidRDefault="0061128C" w:rsidP="0061128C">
            <w:pPr>
              <w:tabs>
                <w:tab w:val="left" w:pos="1923"/>
              </w:tabs>
              <w:ind w:righ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Директор МАУ ДО ДЮСШ «Олимп»         им. М.В.Канищева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овокубанска</w:t>
            </w:r>
          </w:p>
          <w:p w:rsidR="0061128C" w:rsidRDefault="0061128C" w:rsidP="0061128C">
            <w:pPr>
              <w:tabs>
                <w:tab w:val="left" w:pos="1923"/>
              </w:tabs>
              <w:ind w:right="288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:rsidR="0061128C" w:rsidRDefault="0061128C" w:rsidP="0061128C">
            <w:pPr>
              <w:tabs>
                <w:tab w:val="left" w:pos="1923"/>
              </w:tabs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________________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Т.В.Коневцова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</w:p>
          <w:p w:rsidR="0061128C" w:rsidRPr="0061128C" w:rsidRDefault="0061128C" w:rsidP="0061128C">
            <w:pPr>
              <w:tabs>
                <w:tab w:val="left" w:pos="1923"/>
              </w:tabs>
              <w:ind w:righ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«____» _____20___ г. № ___</w:t>
            </w:r>
          </w:p>
          <w:p w:rsidR="0061128C" w:rsidRPr="0061128C" w:rsidRDefault="0061128C" w:rsidP="0061128C">
            <w:pPr>
              <w:tabs>
                <w:tab w:val="left" w:pos="1923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128C" w:rsidRDefault="0061128C" w:rsidP="003339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Положение</w:t>
      </w:r>
    </w:p>
    <w:p w:rsidR="00C17A56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о пропускном и </w:t>
      </w:r>
      <w:proofErr w:type="spellStart"/>
      <w:r w:rsidRPr="000F175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внутри</w:t>
      </w:r>
      <w:r w:rsidR="00A7152B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объектовом</w:t>
      </w:r>
      <w:proofErr w:type="spellEnd"/>
      <w:r w:rsidR="00A7152B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режиме</w:t>
      </w:r>
    </w:p>
    <w:p w:rsidR="000F175B" w:rsidRDefault="00A7152B" w:rsidP="006112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в </w:t>
      </w:r>
      <w:r w:rsidR="00536ED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муниципальном </w:t>
      </w:r>
      <w:r w:rsidR="0061128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автономном учреждении дополнительного образования «Детско-юношеская спортивная школа «Олимп» имени М.В.Канищева г</w:t>
      </w:r>
      <w:proofErr w:type="gramStart"/>
      <w:r w:rsidR="0061128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.Н</w:t>
      </w:r>
      <w:proofErr w:type="gramEnd"/>
      <w:r w:rsidR="0061128C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овокубанска</w:t>
      </w:r>
      <w:r w:rsidR="00536ED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муниципального образования </w:t>
      </w:r>
      <w:proofErr w:type="spellStart"/>
      <w:r w:rsidR="00536EDD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Новокубанский</w:t>
      </w:r>
      <w:proofErr w:type="spellEnd"/>
      <w:r w:rsidR="00536EDD"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район</w:t>
      </w:r>
    </w:p>
    <w:p w:rsidR="00D61E6A" w:rsidRPr="000F175B" w:rsidRDefault="00D61E6A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1D" w:rsidRDefault="000F175B" w:rsidP="00D61E6A">
      <w:pPr>
        <w:pStyle w:val="a6"/>
        <w:numPr>
          <w:ilvl w:val="1"/>
          <w:numId w:val="1"/>
        </w:numPr>
        <w:spacing w:before="0" w:beforeAutospacing="0" w:after="0" w:afterAutospacing="0"/>
        <w:ind w:left="0"/>
        <w:jc w:val="center"/>
        <w:rPr>
          <w:b/>
          <w:bCs/>
          <w:iCs/>
        </w:rPr>
      </w:pPr>
      <w:r w:rsidRPr="0033361D">
        <w:rPr>
          <w:b/>
          <w:bCs/>
          <w:iCs/>
        </w:rPr>
        <w:t>Общие положения</w:t>
      </w:r>
    </w:p>
    <w:p w:rsidR="00D61E6A" w:rsidRPr="0033361D" w:rsidRDefault="00D61E6A" w:rsidP="00D61E6A">
      <w:pPr>
        <w:pStyle w:val="a6"/>
        <w:spacing w:before="0" w:beforeAutospacing="0" w:after="0" w:afterAutospacing="0"/>
        <w:rPr>
          <w:b/>
          <w:bCs/>
          <w:iCs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1.1.1. Положение о пропускном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внутриобъектовом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режиме </w:t>
      </w:r>
      <w:r w:rsidR="007A55F5">
        <w:rPr>
          <w:rFonts w:ascii="Times New Roman" w:eastAsia="Times New Roman" w:hAnsi="Times New Roman" w:cs="Times New Roman"/>
          <w:sz w:val="24"/>
          <w:lang w:eastAsia="ru-RU"/>
        </w:rPr>
        <w:t xml:space="preserve">в муниципальном </w:t>
      </w:r>
      <w:r w:rsidR="007A55F5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автономном учреждении дополнительного образования «Детско-юношеская спортивная школа «Олимп» имени М.В.Канищева г</w:t>
      </w:r>
      <w:proofErr w:type="gramStart"/>
      <w:r w:rsidR="007A55F5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.Н</w:t>
      </w:r>
      <w:proofErr w:type="gramEnd"/>
      <w:r w:rsidR="007A55F5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овокубанска муниципального образования </w:t>
      </w:r>
      <w:proofErr w:type="spellStart"/>
      <w:r w:rsidR="007A55F5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Новокубанский</w:t>
      </w:r>
      <w:proofErr w:type="spellEnd"/>
      <w:r w:rsidR="007A55F5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район</w:t>
      </w:r>
      <w:r w:rsidR="007A55F5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(далее</w:t>
      </w:r>
      <w:r w:rsidR="007A55F5">
        <w:rPr>
          <w:rFonts w:ascii="Times New Roman" w:eastAsia="Times New Roman" w:hAnsi="Times New Roman" w:cs="Times New Roman"/>
          <w:sz w:val="24"/>
          <w:lang w:eastAsia="ru-RU"/>
        </w:rPr>
        <w:t xml:space="preserve"> -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Положение) разработано в соответствии  с Федеральным законом от 29.12.2012 </w:t>
      </w:r>
      <w:r w:rsidR="007A55F5">
        <w:rPr>
          <w:rFonts w:ascii="Times New Roman" w:eastAsia="Times New Roman" w:hAnsi="Times New Roman" w:cs="Times New Roman"/>
          <w:sz w:val="24"/>
          <w:lang w:eastAsia="ru-RU"/>
        </w:rPr>
        <w:t xml:space="preserve">        </w:t>
      </w:r>
      <w:r w:rsidRPr="007A55F5">
        <w:rPr>
          <w:rFonts w:ascii="Times New Roman" w:eastAsia="Segoe UI Symbol" w:hAnsi="Times New Roman" w:cs="Times New Roman"/>
          <w:sz w:val="24"/>
          <w:lang w:eastAsia="ru-RU"/>
        </w:rPr>
        <w:t>№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273-ФЗ "Об образовании в Российской Федерации", Федеральным законом от 06.03.2006 </w:t>
      </w:r>
      <w:r w:rsidRPr="007A55F5">
        <w:rPr>
          <w:rFonts w:ascii="Times New Roman" w:eastAsia="Segoe UI Symbol" w:hAnsi="Times New Roman" w:cs="Times New Roman"/>
          <w:sz w:val="24"/>
          <w:lang w:eastAsia="ru-RU"/>
        </w:rPr>
        <w:t>№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35-ФЗ«О противодействии терроризму», поста</w:t>
      </w:r>
      <w:r w:rsidR="007A55F5">
        <w:rPr>
          <w:rFonts w:ascii="Times New Roman" w:eastAsia="Times New Roman" w:hAnsi="Times New Roman" w:cs="Times New Roman"/>
          <w:sz w:val="24"/>
          <w:lang w:eastAsia="ru-RU"/>
        </w:rPr>
        <w:t>новлением Правительства от 02.08.2019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7A55F5">
        <w:rPr>
          <w:rFonts w:ascii="Times New Roman" w:eastAsia="Segoe UI Symbol" w:hAnsi="Times New Roman" w:cs="Times New Roman"/>
          <w:sz w:val="24"/>
          <w:lang w:eastAsia="ru-RU"/>
        </w:rPr>
        <w:t>№</w:t>
      </w:r>
      <w:r w:rsidR="007A55F5">
        <w:rPr>
          <w:rFonts w:ascii="Times New Roman" w:eastAsia="Times New Roman" w:hAnsi="Times New Roman" w:cs="Times New Roman"/>
          <w:sz w:val="24"/>
          <w:lang w:eastAsia="ru-RU"/>
        </w:rPr>
        <w:t>1006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режим, а также определяет организацию и общий порядок осуществления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 xml:space="preserve">муниципальном </w:t>
      </w:r>
      <w:r w:rsidR="001165D2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автономном учреждении дополнительного образования «Детско-юношеская спортивная школа «Олимп» имени М.В.Канищева г</w:t>
      </w:r>
      <w:proofErr w:type="gramStart"/>
      <w:r w:rsidR="001165D2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.Н</w:t>
      </w:r>
      <w:proofErr w:type="gramEnd"/>
      <w:r w:rsidR="001165D2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овокубанска муниципального образования </w:t>
      </w:r>
      <w:proofErr w:type="spellStart"/>
      <w:r w:rsidR="001165D2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>Новокубанский</w:t>
      </w:r>
      <w:proofErr w:type="spellEnd"/>
      <w:r w:rsidR="001165D2" w:rsidRPr="007A55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район</w:t>
      </w:r>
      <w:r w:rsidR="001165D2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(далее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) в целях упорядочения работы</w:t>
      </w:r>
      <w:r w:rsidR="001165D2" w:rsidRPr="001165D2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  и технических работников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также всех юридических и физических лиц, осуществляющих свою деятельность или находящихся по другим причинам на территории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1.1.3. Положение утверждается директором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Общая организация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режима, а также реализация организационно-технических мероприятий, связанных с пропускным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внутриобъектовым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режимом осуществляется директором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Ответственность за организацию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режимов на территории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выполнением треб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ований настоящего Положения несе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т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сотрудник ДЮСШ «Олимп»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, назначаемый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приказом директора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«Олимп», либо лицо его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замещающие.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1.1.4.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соблюдением требований настоящего Положения возлагается на лиц, назначенных приказом директора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1.1.5. Осуществление требований настоящего Положения возлагается на всех работников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их непосредственное выполнение на дежурных администраторов,  и дежурный персонал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1.1.6. Работники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«Олимп», учащиеся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их родители (законные представители) должны быть ознакомлены с настоящим Положением. Положение доводится до всех сотрудников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под роспись. В начале  каждого года, а при необходимости дополнительно, 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 xml:space="preserve">ответственным за безопасность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проводится инструктаж работников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«Олимп»,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щихся, их родителей (законных представителей) по соблюдению требований  Положения.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1.1.7. Лица, не участвующие непосредственно в образовательно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м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процессе либо не являющиеся работниками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могут быть ознакомлены с настоящим Положением на официальном Интернет-сайте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1.2. Определения пропускного и </w:t>
      </w:r>
      <w:proofErr w:type="spellStart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внутриобъектового</w:t>
      </w:r>
      <w:proofErr w:type="spellEnd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режимов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Pr="000F175B" w:rsidRDefault="000F175B" w:rsidP="00D61E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1.2.1. Пропускной режим - совокупность мероприятий и правил, регламентирующих порядок входа/выхода на территорию и в здание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также въезда/выезда транспортных средств на территорию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Default="000F175B" w:rsidP="00D61E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1.2.2.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3361D" w:rsidRPr="000F175B" w:rsidRDefault="0033361D" w:rsidP="00D61E6A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E6A" w:rsidRPr="00D61E6A" w:rsidRDefault="000F175B" w:rsidP="00D61E6A">
      <w:pPr>
        <w:pStyle w:val="a6"/>
        <w:numPr>
          <w:ilvl w:val="1"/>
          <w:numId w:val="1"/>
        </w:numPr>
        <w:spacing w:after="0"/>
        <w:jc w:val="center"/>
        <w:rPr>
          <w:b/>
          <w:bCs/>
          <w:iCs/>
        </w:rPr>
      </w:pPr>
      <w:r w:rsidRPr="00D61E6A">
        <w:rPr>
          <w:b/>
          <w:bCs/>
          <w:iCs/>
        </w:rPr>
        <w:t>Правовые основы  Положения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Краснодарского края,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  Настоящее Положение составлено в соответствии с действующими локальными нормативными актами - Правилами внутреннего трудового распорядка для работников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Правилами внутреннего распорядка обучающихся, 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графиком работ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>ы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1165D2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Инструкцией о мерах противопожарной безопасности, Инструкциями по действиям в случае возникновения чрезвычайных ситуаций.</w:t>
      </w:r>
    </w:p>
    <w:p w:rsidR="00C678B9" w:rsidRDefault="00C678B9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D61E6A" w:rsidRPr="00D61E6A" w:rsidRDefault="000F175B" w:rsidP="00D61E6A">
      <w:pPr>
        <w:pStyle w:val="a6"/>
        <w:numPr>
          <w:ilvl w:val="0"/>
          <w:numId w:val="1"/>
        </w:numPr>
        <w:spacing w:after="0"/>
        <w:jc w:val="center"/>
        <w:rPr>
          <w:b/>
          <w:bCs/>
          <w:iCs/>
        </w:rPr>
      </w:pPr>
      <w:r w:rsidRPr="00D61E6A">
        <w:rPr>
          <w:b/>
          <w:bCs/>
          <w:iCs/>
        </w:rPr>
        <w:t>Пропускной режим</w:t>
      </w:r>
    </w:p>
    <w:p w:rsidR="000F175B" w:rsidRPr="00D61E6A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D61E6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2.1. Порядок организации пропускного режима</w:t>
      </w:r>
    </w:p>
    <w:p w:rsidR="0033361D" w:rsidRPr="000F175B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2.1.1. Пропуск на территорию и в здание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осуществля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е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т 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охранник частной охранной организации.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2.1.2. Для обеспечения пропускного режима пропуск обучающихся, их родителей (законных представителей), сотрудников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посетителей осуществляется только через пункт пропуска, оборудованный 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 xml:space="preserve">в основном здании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у центрального входа</w:t>
      </w:r>
      <w:r w:rsidR="005C2EC9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аварийно-спасательных и экстренных служб, администрации образовательного учреждения, личными телефонами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>директора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лиц ответственных за осуществление пропускного режима в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2.1.3. Вход в здание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ограничивается для свободного прохода в рабочие дни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по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прошествии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15 минут после начала занятий, а в выходные и нерабочие праздничные дни двери центрального входа 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>на территорию школы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закрыты на запорные устройства постоянно. Открытие/закрытие центрального входа 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на территорию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осуществляется 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>охранником частной охранной организации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2.1.4.  Запасные выходы открываются только в особых случаях, с разрешения директора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2.1.5. В случае возникновения конфликтных ситуаций, связанных с пропуском в здание или на территорию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ответственный за пропускной режим действует в соответствии с настоящим Положением с обязательным незамедлительным уведомлением дежурного админи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стратора, заместителя директора ответственного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 процесса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директора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D61E6A" w:rsidRPr="00733459" w:rsidRDefault="000F175B" w:rsidP="00733459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33459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="00733459" w:rsidRPr="00733459">
        <w:rPr>
          <w:rFonts w:ascii="Times New Roman" w:hAnsi="Times New Roman" w:cs="Times New Roman"/>
          <w:b/>
          <w:bCs/>
          <w:iCs/>
          <w:sz w:val="24"/>
          <w:szCs w:val="24"/>
        </w:rPr>
        <w:t>2.</w:t>
      </w:r>
      <w:r w:rsidRPr="0073345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Порядок пропуска обучающихся, работников школы и посетителей</w:t>
      </w:r>
    </w:p>
    <w:p w:rsidR="00733459" w:rsidRDefault="00733459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2.2.1. Пропускной режим </w:t>
      </w:r>
      <w:proofErr w:type="gramStart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обучающихся</w:t>
      </w:r>
      <w:proofErr w:type="gramEnd"/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2.2.1.1. Обучающиеся допускаются в здание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установленное распорядком дня время. Массовый пропуск/выход  обучающихся 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>на территорию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/из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 xml:space="preserve"> территории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00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(1 смена)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в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14:00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(2 смена)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 допускаются в здание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с 07.20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(1 смена), с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13:30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(2 смена)</w:t>
      </w:r>
      <w:proofErr w:type="gramStart"/>
      <w:r w:rsidR="00EE0EC3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 обязаны прибыть в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согласно расписани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>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занятий, но не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позднее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че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м за 5 минут до начала занятий. Расписание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занятий на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календарный год, график работы администрации, график работы вспомогательного персонала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вывешиваются на информационном стенде и утверждаются директором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2.2.1.2. В случае опозд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ания без уважительной причины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 пропускаются в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 разрешения дежурного администратора или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тренера-преподавателя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2.2.1.3. Выход из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до оконч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ания занятий согласно расписанию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щимся разрешается только на основании личного разрешения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 тренера-преподавателя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при его отсутствии - представителя администрации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2.2.1.4. Выход за пределы территории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в сопровождении </w:t>
      </w:r>
      <w:r w:rsidR="00733459">
        <w:rPr>
          <w:rFonts w:ascii="Times New Roman" w:eastAsia="Times New Roman" w:hAnsi="Times New Roman" w:cs="Times New Roman"/>
          <w:sz w:val="24"/>
          <w:lang w:eastAsia="ru-RU"/>
        </w:rPr>
        <w:t>тренера-преподавателя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2.2.1.5.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У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частие в мероприятиях различного характера за пределами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проводится в соответствии с планом воспитательной работы, с разрешения родителей (законных представителей) на основании приказа директора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Выход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осуществляется только в сопровождении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тренера-преподавателя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11E7C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2.2.1.6. Проход уча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в здание </w:t>
      </w:r>
      <w:r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на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мероприятия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возможен по расписанию,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 или просьбе тренера-преподавателя</w:t>
      </w:r>
      <w:proofErr w:type="gramStart"/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  <w:proofErr w:type="gramEnd"/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2.2.1.7. Обучающиеся секций и других организованных групп для проведения внеурочных мероприятий допускаются в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спискам, заверенным директором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2.2.1.8. Во время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не рабочих и праздничных дней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 допускаются в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согласно плану мероприятий на каникулах, утверждённому директором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EE0EC3" w:rsidRPr="000F175B" w:rsidRDefault="00EE0EC3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2.2.1.9. В случае нарушения пропускного режима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 могут быть препровождены к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тренеру-преподавателю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дежурному администратору, администрацию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для проведения разъяснительной работы и принятия мер дисциплинарного характера к нарушителю.</w:t>
      </w:r>
    </w:p>
    <w:p w:rsidR="00D61E6A" w:rsidRPr="000F175B" w:rsidRDefault="00D61E6A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2.2.2.  Пропускной режим для работников школы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2.2.2.1. Работники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допускаются в здание по списку, утверждённому директором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согласно штатному расписанию.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2.2.2.2. Директор </w:t>
      </w:r>
      <w:r w:rsidR="00011E7C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его заместители,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 xml:space="preserve">административные работники и вспомогательный персонал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могут проходить и находиться в помещениях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любое время суток, а также в выходные и праздничные нерабочие дни, если это не ограничено текущими приказами по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2.2.2.4. Другие работники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могут проходить и находиться в помещениях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за рамками своего рабочего времени, в выходные и праздничные нерабочие дни по согласованию с директором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если это не ограничено текущими приказами по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2.2.2.5. Работникам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рекомендуется прибывать к своему рабочему месту не позднее, чем за 15 минут до начала работы. 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2.2.2.6.  Пропуск представителей обслуживающих организаций, в том числе во внерабочее время, в выходные и праздничные нерабочие дни, осуществляется по утверждённым директором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спискам.</w:t>
      </w:r>
    </w:p>
    <w:p w:rsidR="00D61E6A" w:rsidRPr="000F175B" w:rsidRDefault="00D61E6A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2.2.3. Пропускной режим для посетителей, родителей (законных представителей) обучающихся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2.2.3.1. Родители (законные представители)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могут быть допущены в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" обязательна.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2.2.3.2. Проход в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личным вопросам к директору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осуществляется в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рабочее время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директором, либо по предварительной договорённости. Незапланированный проход допустим только с разрешения директора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осуществляется после 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>занятий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а в экс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 xml:space="preserve">тренных случаях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="00432D4A">
        <w:rPr>
          <w:rFonts w:ascii="Times New Roman" w:eastAsia="Times New Roman" w:hAnsi="Times New Roman" w:cs="Times New Roman"/>
          <w:sz w:val="24"/>
          <w:lang w:eastAsia="ru-RU"/>
        </w:rPr>
        <w:t xml:space="preserve"> до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 начала занятий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  С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тренерами-преподавателями и другими педагогическими работниками, принимающим непосредственное участие в образовательном процессе,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роди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тели (законные представители)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встречаются после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занятий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в экстренных случаях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–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до занятий.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В случае незапланированного прихода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родителей (законных представителей) обучающихся 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 xml:space="preserve">охранник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выясняет цель их прихода и пропускает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только с разрешения администрации.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2.2.3.3. Для встречи с директором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представителями администрации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тренерами-преподавателями и другими педагогическими работниками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родители (законные представители)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сообщают фамилию, имя, отчество работника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к которому они направляются, фамилию, имя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учащегося, группу в которой занимаются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регистрируются в "Журнале регистрации посетителей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".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2.2.3.4. Работник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пригласивший родителей, посетителей лично встречает приглашённых при входе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 xml:space="preserve">, охранник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производит соответствующую регистрационную запись в "Журнале регистрации посетителей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2.2.3.5 Родители (законные представители), сопровождающие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на занятия и забирающие их с занятий могут быть допущены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 предъявлении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документа, удостоверяющего личность, без регистрации в "Журнале регистрации  посетителей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2.2.3.6. Родители (законные представители), пришедшие встречать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после завершения занятий, окончания различных мероприятий, ожидают их 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 xml:space="preserve">за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территори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>ей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="00651EC7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  другие посетители допускаются в здание и на территорию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 предъявлении документа, удостоверяющего личность, по спискам посетителей, заверенным печатью и подписью директора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2.2.3.8. При большом потоке посетителей (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щихся, их родителей (законных представителей), других посетителей) во время начала и окончания  занятий, массовых мероприятий приоритет прохода предоставляется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щимся. Родители (законные представители) и другие посетители пропускаются после того, как будет осуществлён проход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щихся.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2.2.3.9.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Учащие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ся для проведения внеклассных и внеурочных мероприятий допускаются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по спискам, заверенным директором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2.2.3.10.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Посетители, лица, не связанные с образовательным процессом, посещающие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служебной необходимости, пропускаются в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при предъявлении документа, удостоверяющего личность и по согласованию с директором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(заместителем директора </w:t>
      </w:r>
      <w:r w:rsidR="00C90B37">
        <w:rPr>
          <w:rFonts w:ascii="Times New Roman" w:eastAsia="Times New Roman" w:hAnsi="Times New Roman" w:cs="Times New Roman"/>
          <w:sz w:val="24"/>
          <w:lang w:eastAsia="ru-RU"/>
        </w:rPr>
        <w:t xml:space="preserve">ответственного за безопасность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процесса), а в их отсутствие – дежурного администратора с обязательной записью в "Журнале регистрации посетителей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".  </w:t>
      </w:r>
      <w:proofErr w:type="gramEnd"/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2.2.3.11. Передвижение посетителей в здании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осуществляется в сопровождении работника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или дежурного администратора.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  правоохранительных органов, органов ГО и ЧС, проверяющих лиц и иных посетителей. Основания для беспрепятственного прохода.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2.2.4.1. Лица, не связанные непосредственно с образовательным процессом, посещающие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служебной необходимости, допускаются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согласованию с директором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при  предъявлении документа, удостоверяющего личность с записью в "Журнале регистрации  посетителей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2.2.4.2. Должностные лица, прибывшие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с проверкой, допускаются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 предъявлении документа, удостоверяющего личность, с обязательным уведомлением администрации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 записью в "Журнале регистрации посетителей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2.2.4.3. На основании действующего  законодательства отдельные категории лиц пользуются правом беспрепятственного прохода на территорию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и в здание 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при предъявлении ими служебного удостоверения, к ним относятся работники: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прокуратуры;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полиции;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МВД;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-ФСБ;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-МЧС.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Кроме того правом беспрепятственного прохода при предъявлении служебного удостоверения пользуются: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депутаты всех уровней законодательной власти;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представители администрации города, района;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работники федеральных, муниципальных, городских контролирующих органов;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работники судебных, судебно-исполнительных органов.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2.2.4.4. Допуск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". Проверяющее лицо после записи его данных в журнале перемещается по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сопровождении директора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заместителей директора или дежурного администратора.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2.2.4.5. Допуск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представителей средств массовой информации осуществляется с разрешения директора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при предъявлении ими документов, удостоверяющих личность, с регистрацией в "Журнале учёта посетителей".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2.2.4.6. Внос в здание и на территорию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также использование теле-, кино-, фото-, звукозаписывающей аппаратуры допускается только с разрешения директора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2.2.4.7. Допуск в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его заместителей, с предъявлением документов, удостоверяющих личность, регистрацией в "Журнале регистрации посетителей </w:t>
      </w:r>
      <w:r w:rsidR="0056211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2.2.5. Пропускной режим работников ремонтных, строительных, монтажных организаций</w:t>
      </w:r>
      <w:r w:rsidRPr="0033361D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2.2.5.1. Рабочие и специалисты ремонтных, строительных, монтажных организаций допускаются в здание и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лицами, ответственными за соблюдением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по распоряжению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и на основании заявок и согласованных списков.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2.2.5.2. Производство работ осуществляется под непосредственным контролем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заместителя директора по АХЧ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или специально назначенного приказом директора представителя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2.3. Пропускной режим для транспортных средств</w:t>
      </w:r>
    </w:p>
    <w:p w:rsidR="00D61E6A" w:rsidRPr="00D61E6A" w:rsidRDefault="00D61E6A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2.3.1. Допуск автотранспортных средств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осуществляется только с разрешения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в исключит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ельных случаях  его заместителя, ответственного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2.3.2.  Въезд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парковка на территории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личного автомобильного транспорта запрещается.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режима. Сведения о допуске автомобиля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2.3.4.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Убедившись в наличии необходимых документов и правильности их оформления ответственное лицо впускает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(выпускает) транспортное средство на территорию (с территории)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Парковка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транспортного средства, доставившего товарно-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>материальные ценности осуществляется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груза работника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2.3.6. При обнаружении признаков неправомерного въезда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или попытке выезда с территории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2.3.7. Въезд (выезд) транспортных средств, обеспечивающих повседневную жизнедеятельность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2.3.8. Въезд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мусороуборочного, снегоуборочного, грузового автотранспорта, доставляющего продукты, товарно-материальные ценности на основании заключённых со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2.3.9. Въезд (выезд)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В случае экстренной необходимости допуск указанных транспортных средств осуществляется по личному распоряжению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2.3.10. Встречу транспортных сре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дств ст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по инициативе которых прибыл автотранспорт.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2.3.11. Транспортные средства специального назначения, 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допускаются беспрепятственно, в сопровождении работника школы, с незамедлительным уведомлением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2.3.12. Транспортные средства правоохранительных органов, других государственных надзорных и контрольных органов могут въезжать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любое время суток при наличии письменных предписаний, постановлений на проведение определённых действий только в сопровождении заместителя директора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,</w:t>
      </w:r>
      <w:proofErr w:type="gramEnd"/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 ответственного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процесса. с незамедлительным уведомлением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2.3.13. На всей территории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максимально допустимая скорость движения транспортного средства не должна превышать 5 км/ч.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2.3.14. Приказом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допуск транспортных средств на территорию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может ограничиваться либо прекращаться в целях усиления мер безопасности.</w:t>
      </w:r>
    </w:p>
    <w:p w:rsidR="000F175B" w:rsidRP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2.3.15.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О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всех выявленных случаях длительного нахождения неустановленных транспортных средств в непосредственной близости от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а также транспортных средств, вызывающих подозрение информируется директор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(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ответственного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процесса) и при необходимости, по согласованию с директором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 (заместителем, ответственным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процесса) информирует территориальный орган внутренних дел.</w:t>
      </w:r>
    </w:p>
    <w:p w:rsidR="000F175B" w:rsidRDefault="000F175B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33361D" w:rsidRPr="000F175B" w:rsidRDefault="0033361D" w:rsidP="00D61E6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2.4. Порядок перемещения материальных ценностей, товарно-материальных ценностей, входящей почтовой корреспонденции</w:t>
      </w:r>
      <w:r w:rsidR="009C305E"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.</w:t>
      </w:r>
    </w:p>
    <w:p w:rsidR="0033361D" w:rsidRPr="000F175B" w:rsidRDefault="0033361D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2.4.1. Вынос (вывоз), внос (ввоз) материальных ценностей, товарно-материальных ценностей и иного имущества осуществляется  материально-ответственными лицами с предварительным информированием и с разрешения директора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2.4.2. Ручную кладь посетителей проверяет лицо, ответственное за соблюдение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с их добровольного согласия. В случае отказа вызывается директор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посетителю предлагается подождать их у входа.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 В дальнейшем при повторном отказе предъявить содержимое ручной клади посетитель не допускается в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В случае если посетитель, не предъявивший к осмотру ручную кладь, отказывается покинуть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применяется средство тревожной сигнализации, вызывается наряд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спортивной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работе (в его отсутствие лицом, назначенным директором </w:t>
      </w:r>
      <w:r w:rsidR="007F5D1D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) на основании предварительно оформленной служебной записки от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тренера-преподавателя.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(в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) по заявкам от руководителей данных организаций, скреплённых их подписью и печатью по согласованию с лицами, ответственными за соблюдение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и завизированным директором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2.4.6. Пакеты, посылки, бандероли, корреспонденция, поступающие почтовой связью, через службы курьерской доставки и т.д. принимаются секретарём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регистрируются в 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 В случаях невозможности определиться с содержимым отправления, отправителем, возникших подозрениях по поводу отправления, отп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равителя, заместителю директора, ответственному за безопасность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:rsidR="000F175B" w:rsidRPr="000F175B" w:rsidRDefault="000F175B" w:rsidP="00D61E6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2.5. Пропускной режим в период объявления чрезвычайной ситуации, в период ликвидации аварийной ситуации</w:t>
      </w:r>
    </w:p>
    <w:p w:rsidR="0033361D" w:rsidRPr="0033361D" w:rsidRDefault="0033361D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2.5.1. В период  действия режима чрезвычайной ситуации, а также в период ликвидации аварийной ситуации в настоящее Положение, на основании приказа директора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могут быть внесены временные изменения и ограничения. 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2.6. Порядок эвакуации обучающихся, работников </w:t>
      </w:r>
      <w:r w:rsidR="00567DA7" w:rsidRPr="00567DA7">
        <w:rPr>
          <w:rFonts w:ascii="Times New Roman" w:eastAsia="Times New Roman" w:hAnsi="Times New Roman" w:cs="Times New Roman"/>
          <w:b/>
          <w:sz w:val="24"/>
          <w:lang w:eastAsia="ru-RU"/>
        </w:rPr>
        <w:t>ДЮСШ «Олимп»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и посетителей.</w:t>
      </w:r>
    </w:p>
    <w:p w:rsidR="0033361D" w:rsidRPr="000F175B" w:rsidRDefault="0033361D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2.6.1. Порядок оповещения, эвакуации обучающихся, работников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посетителей из здания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по ГО и ЧС.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2.6.2. По установленному сигналу оповещения все обучающиеся, работники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 посетители эвакуируются из здания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соответствии с планом эвакуации. Пропуск посетителей в здание</w:t>
      </w:r>
      <w:r w:rsidR="00567DA7" w:rsidRPr="00567DA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прекращается, работники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принимают меры по эвакуации и обеспечению безопасности, находящихся в здании и на территории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людей. По прибытии работников соответствующих служб для ликвидации чрезвычайной ситуации ответственные лица из числа работников администрации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обеспечивают их беспрепятственный допу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ск в зд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ание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оказывают содействие в пределах своей компетенции.</w:t>
      </w:r>
    </w:p>
    <w:p w:rsidR="00D61E6A" w:rsidRPr="00D61E6A" w:rsidRDefault="000F175B" w:rsidP="00D61E6A">
      <w:pPr>
        <w:pStyle w:val="a6"/>
        <w:numPr>
          <w:ilvl w:val="0"/>
          <w:numId w:val="1"/>
        </w:numPr>
        <w:spacing w:after="0"/>
        <w:jc w:val="center"/>
        <w:rPr>
          <w:b/>
          <w:bCs/>
          <w:iCs/>
        </w:rPr>
      </w:pPr>
      <w:proofErr w:type="spellStart"/>
      <w:r w:rsidRPr="00D61E6A">
        <w:rPr>
          <w:b/>
          <w:bCs/>
          <w:iCs/>
        </w:rPr>
        <w:t>Внутриобъектовый</w:t>
      </w:r>
      <w:proofErr w:type="spellEnd"/>
      <w:r w:rsidRPr="00D61E6A">
        <w:rPr>
          <w:b/>
          <w:bCs/>
          <w:iCs/>
        </w:rPr>
        <w:t xml:space="preserve"> режим</w:t>
      </w: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3.1. Порядок организации </w:t>
      </w:r>
      <w:proofErr w:type="spellStart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внутриобъектового</w:t>
      </w:r>
      <w:proofErr w:type="spellEnd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режима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3.1.1. В целях организации и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контроля за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 соблюдением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образовательного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процесса, а также соблюдения внутреннего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распорядка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установленного настоящим Положением и локальными нормативными актами из числа заместителей директора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назначается дежурный администратор по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3.1.2. Ответственность и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контроль за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соблюдением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возложена на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заместителя директора, ответственного за безопасность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, охранника охранной организации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 Ежедневный (в утренние, дневные, вечерние, ночные часы) обход и осмотр территории и помещений в здании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 осуществляют непосредственно, указанные выше должностные лица, ответственные за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внутриобъектовый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режим, а также сторожа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В нерабочее время, выходные,  праздничные нерабочие дни обход территории и здания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 целью осмотра осуществляется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 в соответствии с графиком обхода территории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Результаты осмотра заносятся в "Журнал учёта обходов здания и территории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", и в имеющийся в пункте пропуска "Журнал приёма и сдачи дежурства сторожей". 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3.1.3. В соответствии с Правилами внутреннего трудового распорядка</w:t>
      </w:r>
      <w:r w:rsidR="00567DA7" w:rsidRPr="00567DA7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,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Пра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вилами внутреннего распорядка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щихся, 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 xml:space="preserve">графиком работы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находиться в здании и на территории школы разрешено в определённый период в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ремени следующим категориям лиц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:</w:t>
      </w:r>
    </w:p>
    <w:p w:rsidR="000F175B" w:rsidRPr="000F175B" w:rsidRDefault="00474B11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уча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щимся с 07.30 до 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.00 (с учётом времени проведения </w:t>
      </w:r>
      <w:r>
        <w:rPr>
          <w:rFonts w:ascii="Times New Roman" w:eastAsia="Times New Roman" w:hAnsi="Times New Roman" w:cs="Times New Roman"/>
          <w:sz w:val="24"/>
          <w:lang w:eastAsia="ru-RU"/>
        </w:rPr>
        <w:t>иных мероприятий, связанных с деятельностью ДЮСШ «Олимп»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);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дежурным администраторам с  0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8:00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до 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17: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00;</w:t>
      </w:r>
    </w:p>
    <w:p w:rsidR="00EE0EC3" w:rsidRPr="000F175B" w:rsidRDefault="00EE0EC3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педагоги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ческим работникам  с  07:30 до 20: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3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сторожам в будние дни с 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18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00 до 0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7</w:t>
      </w:r>
      <w:r w:rsidR="00567DA7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00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 следующего дня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в 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 xml:space="preserve">субботу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и воскресенье круглосуточно, 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до 07: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00 понедельника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0F175B" w:rsidRPr="000F175B" w:rsidRDefault="00474B11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вспомогательному персоналу с 07: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00 до 1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00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родителям (законным представителям)  с 07.30 до 1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8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00;</w:t>
      </w:r>
    </w:p>
    <w:p w:rsidR="000F175B" w:rsidRPr="000F175B" w:rsidRDefault="00474B11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посетителям с 08: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00 до 1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>00.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        В любое время  суток в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могут находиться директор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его заместители, а также в случае необходимости другие лица по решению руководства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3.1.4. В целях обеспечения пожарной безопасности работники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3.1.5.  В целях обеспечения общественной безопасности, предупреждения возможных противоправных действий работники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щиеся, их родители (законные представители), посетители обязаны подчиняться требованиям лиц, ответственных за собл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юдение </w:t>
      </w:r>
      <w:proofErr w:type="spellStart"/>
      <w:r w:rsidR="00474B11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 режима,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действующих на основании настоящего Положения. </w:t>
      </w:r>
    </w:p>
    <w:p w:rsidR="00D61E6A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3.2. Порядок </w:t>
      </w:r>
      <w:proofErr w:type="spellStart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внутриобъектового</w:t>
      </w:r>
      <w:proofErr w:type="spellEnd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режима в помещениях</w:t>
      </w:r>
      <w:r w:rsidR="00474B11" w:rsidRPr="00474B1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74B11" w:rsidRPr="00474B11">
        <w:rPr>
          <w:rFonts w:ascii="Times New Roman" w:eastAsia="Times New Roman" w:hAnsi="Times New Roman" w:cs="Times New Roman"/>
          <w:b/>
          <w:sz w:val="24"/>
          <w:lang w:eastAsia="ru-RU"/>
        </w:rPr>
        <w:t>ДЮСШ «Олимп»</w:t>
      </w:r>
    </w:p>
    <w:p w:rsidR="0033361D" w:rsidRPr="000F175B" w:rsidRDefault="0033361D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3.2.1.По окончании рабочего дня все помещения в здании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проверяются на соответствие требованиям пожарной безопасности, отключается свет, электроприборы и техническая аппаратура обесточиваются, окна проверяются на пр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едмет закрытия, входные двери  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запираются.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3.2.2. Ключи от помещений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выдаются (принимаются)  в специально отведённом и оборудованном для хранения ключей месте в пункт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е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3.2.3. В случае не сдачи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3.2.5. Помещения в здании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оборудуются охранной сигнализаци</w:t>
      </w:r>
      <w:r w:rsidR="009C305E">
        <w:rPr>
          <w:rFonts w:ascii="Times New Roman" w:eastAsia="Times New Roman" w:hAnsi="Times New Roman" w:cs="Times New Roman"/>
          <w:sz w:val="24"/>
          <w:lang w:eastAsia="ru-RU"/>
        </w:rPr>
        <w:t>ей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с выводом сигнала тревоги на пульт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централизованнной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охра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ны </w:t>
      </w:r>
      <w:proofErr w:type="spellStart"/>
      <w:r w:rsidR="00474B11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. В случае срабатывания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тревожной сигнализации ответственное лицо производ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ит подробную запись об этом в "Ж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урнале приёма и сдачи дежурства сторожей".</w:t>
      </w:r>
    </w:p>
    <w:p w:rsidR="0033361D" w:rsidRPr="000F175B" w:rsidRDefault="0033361D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3.3. Действия, запрещённые в здании и на территории школы</w:t>
      </w:r>
    </w:p>
    <w:p w:rsidR="0033361D" w:rsidRPr="000F175B" w:rsidRDefault="0033361D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3.3.1. В здании и на территории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запрещается:</w:t>
      </w:r>
    </w:p>
    <w:p w:rsidR="000F175B" w:rsidRPr="000F175B" w:rsidRDefault="00474B11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- нарушать</w:t>
      </w:r>
      <w:r w:rsidR="000F175B"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правила охраны труда, техники безопасности, пожарной безопасности;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уничтожение, порча, причинение какого-либо вреда имуществу</w:t>
      </w:r>
      <w:r w:rsidR="00474B11" w:rsidRPr="00474B1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а также имуществу физических, юридических лиц;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оказывать на кого-либо физическое, психическое воздействие;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выражаться грубой нецензурной бранью, сквернословить;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приносить оружие,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взрыво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>- и огнеопасные вещества и предметы;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приносить спиртные и спиртосодержащие напитки;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- приносить наркотические, психотропные, сильнодействующие средства  и их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прекурсоры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>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курить табачные и подобные им изделия;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заниматься торговой, рекламной деятельностью;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иметь неопрятный, вызывающий внешний вид;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находиться в здании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без сменной обуви или бахил.</w:t>
      </w:r>
    </w:p>
    <w:p w:rsidR="00D61E6A" w:rsidRPr="000F175B" w:rsidRDefault="00D61E6A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3.4. Порядок </w:t>
      </w:r>
      <w:proofErr w:type="spellStart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внутриобъектового</w:t>
      </w:r>
      <w:proofErr w:type="spellEnd"/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режима в условиях чрезвычайной ситуации</w:t>
      </w:r>
    </w:p>
    <w:p w:rsidR="00D61E6A" w:rsidRPr="0033361D" w:rsidRDefault="00D61E6A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за счёт привлечения дополнительных сил и средств. По решению директора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доступ или перемещение по территории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могут быть прекращены или ограничены.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3.4.2. В случае осложнения оперативной обстановки на основании решения директора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лицо ответственное за соблюдение требований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 обязано: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прекратить пропуск работников </w:t>
      </w:r>
      <w:r w:rsidR="00474B11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щихся и посетителей на выход, организовать их размещение в безопасном месте или эвакуацию в безопасное место;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</w:t>
      </w: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на</w:t>
      </w:r>
      <w:proofErr w:type="gram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взрывоопасный;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обучающихся, посетителей   до прибытия работников пожарной охраны, аварийно-спасательных, экстренных служб действовать в соответствии с утверждённой директором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Инструкции по противопожарной безопасности; </w:t>
      </w:r>
      <w:proofErr w:type="gramEnd"/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Росгвардии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прекратить пропуск работников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щихся, посетителей на вход и выход до выяснения причины срабатывания охранной сигнализации;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3.4.3. Выход работников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«Олимп», 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щихся и посетителей в условиях режима чрезвычайной ситуации допускается только после нормализации обстановки, с разрешения директора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работников правоохранительных органов, органов МЧС.</w:t>
      </w:r>
    </w:p>
    <w:p w:rsidR="000F175B" w:rsidRPr="000F175B" w:rsidRDefault="000F175B" w:rsidP="00D61E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4. Документальное сопровождение деятельности по соблюдению требований Положения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>на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пункт</w:t>
      </w:r>
      <w:r w:rsidR="00C678B9">
        <w:rPr>
          <w:rFonts w:ascii="Times New Roman" w:eastAsia="Times New Roman" w:hAnsi="Times New Roman" w:cs="Times New Roman"/>
          <w:sz w:val="24"/>
          <w:lang w:eastAsia="ru-RU"/>
        </w:rPr>
        <w:t>е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пропуска (Приложение) и обновляются по мере необходимости. Листы в журналах учёта должны быть прошиты и пронумерованы.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4.2. Перечень журналов учёта документального сопровождения деятельности по обеспечению пропускного и </w:t>
      </w:r>
      <w:proofErr w:type="spellStart"/>
      <w:r w:rsidRPr="000F175B">
        <w:rPr>
          <w:rFonts w:ascii="Times New Roman" w:eastAsia="Times New Roman" w:hAnsi="Times New Roman" w:cs="Times New Roman"/>
          <w:sz w:val="24"/>
          <w:lang w:eastAsia="ru-RU"/>
        </w:rPr>
        <w:t>внутриобъектового</w:t>
      </w:r>
      <w:proofErr w:type="spellEnd"/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режима: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lastRenderedPageBreak/>
        <w:t>- "Журнал приёма и сдачи дежурства сторожей";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"Журнал регистрации посетителей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"Журнал учёта автотранспорта";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- "Журнал учёта обходов здания и территории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"Журнал приёма и выдачи ключей";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"Журнал приёма и сдачи под охрану помещений и хранилищ";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  «Журнал технического обслуживания тревожной кнопки»;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- «Журнал полученных и отданных распоряжений (сигналов)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0F175B" w:rsidRPr="000F175B" w:rsidRDefault="000F175B" w:rsidP="003D3F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5. Ответственность за нарушение требований Положения</w:t>
      </w:r>
    </w:p>
    <w:p w:rsidR="0033361D" w:rsidRPr="000F175B" w:rsidRDefault="0033361D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5.1. Работники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«Олимп»,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5.2.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Уча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  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5.4. Лицо, совершившее (пытавшееся совершить) преступление, правонарушение на территории и в здании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может быть задержано работниками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 xml:space="preserve">ДЮСШ «Олимп» 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 на месте совершения преступления, правонарушения и незамедлительно передано в территориальный орган внутренних дел.</w:t>
      </w:r>
    </w:p>
    <w:p w:rsid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5.5. Лица, несогласные с правомерностью действий работников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, представителей администрации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>, имеют право обжаловать эти действия в установленном законом порядке.</w:t>
      </w:r>
    </w:p>
    <w:p w:rsidR="0033361D" w:rsidRPr="000F175B" w:rsidRDefault="0033361D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33361D" w:rsidRDefault="000F175B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33361D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6. Вступление в силу Положения.  Сроки действия Положения. Порядок внесения изменений и дополнений в действующее Положение.</w:t>
      </w:r>
    </w:p>
    <w:p w:rsidR="0033361D" w:rsidRPr="0033361D" w:rsidRDefault="0033361D" w:rsidP="00D61E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6.1. Положение вступает в силу с момента его утверждения (согласования).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6.2. Срок действия положения неограничен.</w:t>
      </w:r>
    </w:p>
    <w:p w:rsidR="000F175B" w:rsidRPr="000F175B" w:rsidRDefault="000F175B" w:rsidP="00D61E6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6.3. Изменения, дополнения в действующее Положение вносятся на основании утверждённого приказа директора </w:t>
      </w:r>
      <w:r w:rsidR="003D3FBB">
        <w:rPr>
          <w:rFonts w:ascii="Times New Roman" w:eastAsia="Times New Roman" w:hAnsi="Times New Roman" w:cs="Times New Roman"/>
          <w:sz w:val="24"/>
          <w:lang w:eastAsia="ru-RU"/>
        </w:rPr>
        <w:t>ДЮСШ «Олимп»</w:t>
      </w: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. При утверждении новой редакции Положения обязательно указание об утрате силы предыдущей редакции Положения. </w:t>
      </w:r>
    </w:p>
    <w:p w:rsidR="00C678B9" w:rsidRDefault="000F175B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  </w:t>
      </w:r>
    </w:p>
    <w:p w:rsidR="00C678B9" w:rsidRDefault="00C678B9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678B9" w:rsidRDefault="00C678B9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678B9" w:rsidRDefault="00C678B9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C678B9" w:rsidRDefault="00C678B9" w:rsidP="00D61E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DB522E" w:rsidRDefault="00DB522E" w:rsidP="00D61E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  <w:sectPr w:rsidR="00DB522E" w:rsidSect="0033361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F175B" w:rsidRPr="0033361D" w:rsidRDefault="002D44F5" w:rsidP="002D4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</w:t>
      </w:r>
      <w:r w:rsidR="000F175B" w:rsidRPr="0033361D">
        <w:rPr>
          <w:rFonts w:ascii="Times New Roman" w:eastAsia="Times New Roman" w:hAnsi="Times New Roman" w:cs="Times New Roman"/>
          <w:sz w:val="24"/>
          <w:lang w:eastAsia="ru-RU"/>
        </w:rPr>
        <w:t>Приложение</w:t>
      </w:r>
    </w:p>
    <w:p w:rsidR="00EE0EC3" w:rsidRDefault="002D44F5" w:rsidP="00EE0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  <w:r w:rsidR="000F175B" w:rsidRPr="0033361D">
        <w:rPr>
          <w:rFonts w:ascii="Times New Roman" w:eastAsia="Times New Roman" w:hAnsi="Times New Roman" w:cs="Times New Roman"/>
          <w:sz w:val="24"/>
          <w:lang w:eastAsia="ru-RU"/>
        </w:rPr>
        <w:t xml:space="preserve">к </w:t>
      </w:r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Положению о </w:t>
      </w:r>
      <w:proofErr w:type="gramStart"/>
      <w:r w:rsidR="00EE0EC3">
        <w:rPr>
          <w:rFonts w:ascii="Times New Roman" w:eastAsia="Times New Roman" w:hAnsi="Times New Roman" w:cs="Times New Roman"/>
          <w:sz w:val="24"/>
          <w:lang w:eastAsia="ru-RU"/>
        </w:rPr>
        <w:t>пропускном</w:t>
      </w:r>
      <w:proofErr w:type="gramEnd"/>
      <w:r w:rsidR="00EE0EC3">
        <w:rPr>
          <w:rFonts w:ascii="Times New Roman" w:eastAsia="Times New Roman" w:hAnsi="Times New Roman" w:cs="Times New Roman"/>
          <w:sz w:val="24"/>
          <w:lang w:eastAsia="ru-RU"/>
        </w:rPr>
        <w:t xml:space="preserve"> и</w:t>
      </w:r>
    </w:p>
    <w:p w:rsidR="00EE0EC3" w:rsidRPr="002D44F5" w:rsidRDefault="002D44F5" w:rsidP="002D44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>внутриобъектовом</w:t>
      </w:r>
      <w:proofErr w:type="spellEnd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режиме </w:t>
      </w:r>
      <w:proofErr w:type="gramStart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>в</w:t>
      </w:r>
      <w:proofErr w:type="gramEnd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</w:t>
      </w:r>
    </w:p>
    <w:p w:rsidR="00EE0EC3" w:rsidRPr="002D44F5" w:rsidRDefault="002D44F5" w:rsidP="002D44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                            </w:t>
      </w:r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МАУ ДО ДЮСШ «Олимп» </w:t>
      </w:r>
    </w:p>
    <w:p w:rsidR="000F175B" w:rsidRPr="002D44F5" w:rsidRDefault="002D44F5" w:rsidP="002D4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</w:t>
      </w:r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>им. М.В.Канищева г</w:t>
      </w:r>
      <w:proofErr w:type="gramStart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>.Н</w:t>
      </w:r>
      <w:proofErr w:type="gramEnd"/>
      <w:r w:rsidR="00EE0EC3" w:rsidRPr="002D44F5">
        <w:rPr>
          <w:rFonts w:ascii="Times New Roman" w:eastAsia="Times New Roman" w:hAnsi="Times New Roman" w:cs="Times New Roman"/>
          <w:bCs/>
          <w:sz w:val="24"/>
          <w:lang w:eastAsia="ru-RU"/>
        </w:rPr>
        <w:t>овокубанска</w:t>
      </w:r>
    </w:p>
    <w:p w:rsidR="000F175B" w:rsidRPr="00C678B9" w:rsidRDefault="000F175B" w:rsidP="00C678B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678B9">
        <w:rPr>
          <w:rFonts w:ascii="Times New Roman" w:eastAsia="Times New Roman" w:hAnsi="Times New Roman" w:cs="Times New Roman"/>
          <w:i/>
          <w:sz w:val="24"/>
          <w:lang w:eastAsia="ru-RU"/>
        </w:rPr>
        <w:t> </w:t>
      </w:r>
    </w:p>
    <w:p w:rsidR="000F175B" w:rsidRPr="005E741A" w:rsidRDefault="000F175B" w:rsidP="005E74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Перечень и формы журналов учёта документального сопровождения деятельности по обеспечению пропускного и </w:t>
      </w:r>
      <w:proofErr w:type="spellStart"/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внутриобъектового</w:t>
      </w:r>
      <w:proofErr w:type="spellEnd"/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 xml:space="preserve"> режима</w:t>
      </w:r>
    </w:p>
    <w:p w:rsidR="005E741A" w:rsidRDefault="005E741A" w:rsidP="00651EC7">
      <w:pPr>
        <w:spacing w:after="0" w:line="240" w:lineRule="auto"/>
        <w:ind w:left="1637" w:hanging="36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1.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приёма и сдачи дежурства сторожей.</w:t>
      </w:r>
    </w:p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tbl>
      <w:tblPr>
        <w:tblW w:w="0" w:type="auto"/>
        <w:jc w:val="center"/>
        <w:tblCellSpacing w:w="0" w:type="dxa"/>
        <w:tblInd w:w="360" w:type="dxa"/>
        <w:tblCellMar>
          <w:left w:w="0" w:type="dxa"/>
          <w:right w:w="0" w:type="dxa"/>
        </w:tblCellMar>
        <w:tblLook w:val="04A0"/>
      </w:tblPr>
      <w:tblGrid>
        <w:gridCol w:w="1914"/>
        <w:gridCol w:w="1914"/>
        <w:gridCol w:w="1914"/>
        <w:gridCol w:w="1914"/>
        <w:gridCol w:w="1915"/>
      </w:tblGrid>
      <w:tr w:rsidR="000F175B" w:rsidRPr="000F175B" w:rsidTr="003D3FBB">
        <w:trPr>
          <w:tblCellSpacing w:w="0" w:type="dxa"/>
          <w:jc w:val="center"/>
        </w:trPr>
        <w:tc>
          <w:tcPr>
            <w:tcW w:w="1914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Дата</w:t>
            </w:r>
          </w:p>
        </w:tc>
        <w:tc>
          <w:tcPr>
            <w:tcW w:w="191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Время</w:t>
            </w:r>
          </w:p>
        </w:tc>
        <w:tc>
          <w:tcPr>
            <w:tcW w:w="191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Отметка о состоянии объекта</w:t>
            </w:r>
          </w:p>
        </w:tc>
        <w:tc>
          <w:tcPr>
            <w:tcW w:w="191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Смену сдал</w:t>
            </w:r>
          </w:p>
        </w:tc>
        <w:tc>
          <w:tcPr>
            <w:tcW w:w="191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Смену принял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91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 1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 2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 3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 4</w:t>
            </w:r>
          </w:p>
        </w:tc>
        <w:tc>
          <w:tcPr>
            <w:tcW w:w="191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5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914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91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91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Pr="000F175B" w:rsidRDefault="000F175B" w:rsidP="00651E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 </w:t>
      </w: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2.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регистрации посетителей образовательного учреждения.</w:t>
      </w:r>
    </w:p>
    <w:p w:rsidR="000F175B" w:rsidRPr="000F175B" w:rsidRDefault="000F175B" w:rsidP="00651EC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67"/>
        <w:gridCol w:w="1373"/>
        <w:gridCol w:w="2069"/>
        <w:gridCol w:w="1818"/>
        <w:gridCol w:w="1367"/>
        <w:gridCol w:w="1368"/>
        <w:gridCol w:w="1368"/>
      </w:tblGrid>
      <w:tr w:rsidR="000F175B" w:rsidRPr="000F175B" w:rsidTr="003D3FBB">
        <w:trPr>
          <w:tblCellSpacing w:w="0" w:type="dxa"/>
          <w:jc w:val="center"/>
        </w:trPr>
        <w:tc>
          <w:tcPr>
            <w:tcW w:w="1367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п./п</w:t>
            </w:r>
          </w:p>
        </w:tc>
        <w:tc>
          <w:tcPr>
            <w:tcW w:w="13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 посетителя</w:t>
            </w:r>
          </w:p>
        </w:tc>
        <w:tc>
          <w:tcPr>
            <w:tcW w:w="13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Ф.И.О., должность принимающего лица</w:t>
            </w:r>
          </w:p>
        </w:tc>
        <w:tc>
          <w:tcPr>
            <w:tcW w:w="136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прибытия</w:t>
            </w:r>
          </w:p>
        </w:tc>
        <w:tc>
          <w:tcPr>
            <w:tcW w:w="13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убытия</w:t>
            </w:r>
          </w:p>
        </w:tc>
        <w:tc>
          <w:tcPr>
            <w:tcW w:w="136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дежурного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3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1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2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3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 4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5</w:t>
            </w:r>
          </w:p>
        </w:tc>
        <w:tc>
          <w:tcPr>
            <w:tcW w:w="13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 6</w:t>
            </w:r>
          </w:p>
        </w:tc>
        <w:tc>
          <w:tcPr>
            <w:tcW w:w="13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7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367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3D3FB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    </w:t>
      </w:r>
    </w:p>
    <w:p w:rsidR="003D3FBB" w:rsidRDefault="003D3FB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3D3FBB" w:rsidRPr="000F175B" w:rsidRDefault="003D3FB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5E741A" w:rsidRDefault="000F175B" w:rsidP="003D3FBB">
      <w:pPr>
        <w:spacing w:after="0" w:line="240" w:lineRule="auto"/>
        <w:ind w:left="851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lastRenderedPageBreak/>
        <w:t>3.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 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учёта автотранспорта.</w:t>
      </w:r>
    </w:p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tbl>
      <w:tblPr>
        <w:tblW w:w="0" w:type="auto"/>
        <w:jc w:val="center"/>
        <w:tblCellSpacing w:w="0" w:type="dxa"/>
        <w:tblInd w:w="359" w:type="dxa"/>
        <w:tblCellMar>
          <w:left w:w="0" w:type="dxa"/>
          <w:right w:w="0" w:type="dxa"/>
        </w:tblCellMar>
        <w:tblLook w:val="04A0"/>
      </w:tblPr>
      <w:tblGrid>
        <w:gridCol w:w="700"/>
        <w:gridCol w:w="718"/>
        <w:gridCol w:w="2188"/>
        <w:gridCol w:w="1162"/>
        <w:gridCol w:w="1125"/>
        <w:gridCol w:w="904"/>
        <w:gridCol w:w="941"/>
        <w:gridCol w:w="1675"/>
        <w:gridCol w:w="1511"/>
      </w:tblGrid>
      <w:tr w:rsidR="000F175B" w:rsidRPr="000F175B" w:rsidTr="003D3FBB">
        <w:trPr>
          <w:tblCellSpacing w:w="0" w:type="dxa"/>
          <w:jc w:val="center"/>
        </w:trPr>
        <w:tc>
          <w:tcPr>
            <w:tcW w:w="581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п./п.</w:t>
            </w:r>
          </w:p>
        </w:tc>
        <w:tc>
          <w:tcPr>
            <w:tcW w:w="65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182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Марка, номер автотранспортного средства</w:t>
            </w:r>
          </w:p>
        </w:tc>
        <w:tc>
          <w:tcPr>
            <w:tcW w:w="97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Номер путевого листа, Ф.И.О. водителя</w:t>
            </w:r>
          </w:p>
        </w:tc>
        <w:tc>
          <w:tcPr>
            <w:tcW w:w="94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</w:t>
            </w:r>
          </w:p>
        </w:tc>
        <w:tc>
          <w:tcPr>
            <w:tcW w:w="76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</w:t>
            </w:r>
          </w:p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въезда</w:t>
            </w:r>
          </w:p>
        </w:tc>
        <w:tc>
          <w:tcPr>
            <w:tcW w:w="79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выезда</w:t>
            </w:r>
          </w:p>
        </w:tc>
        <w:tc>
          <w:tcPr>
            <w:tcW w:w="1401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Цель въезда/выезда (характер груза)</w:t>
            </w:r>
          </w:p>
        </w:tc>
        <w:tc>
          <w:tcPr>
            <w:tcW w:w="126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Примечания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58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1</w:t>
            </w:r>
          </w:p>
        </w:tc>
        <w:tc>
          <w:tcPr>
            <w:tcW w:w="6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 2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3</w:t>
            </w:r>
          </w:p>
        </w:tc>
        <w:tc>
          <w:tcPr>
            <w:tcW w:w="97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4</w:t>
            </w:r>
          </w:p>
        </w:tc>
        <w:tc>
          <w:tcPr>
            <w:tcW w:w="94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5</w:t>
            </w:r>
          </w:p>
        </w:tc>
        <w:tc>
          <w:tcPr>
            <w:tcW w:w="7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6</w:t>
            </w:r>
          </w:p>
        </w:tc>
        <w:tc>
          <w:tcPr>
            <w:tcW w:w="7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7</w:t>
            </w:r>
          </w:p>
        </w:tc>
        <w:tc>
          <w:tcPr>
            <w:tcW w:w="14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 8</w:t>
            </w:r>
          </w:p>
        </w:tc>
        <w:tc>
          <w:tcPr>
            <w:tcW w:w="12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9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581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2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401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0F175B" w:rsidRPr="000F175B" w:rsidRDefault="000F175B" w:rsidP="00651EC7">
      <w:pPr>
        <w:pBdr>
          <w:left w:val="single" w:sz="4" w:space="4" w:color="auto"/>
        </w:pBd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 xml:space="preserve">      </w:t>
      </w:r>
    </w:p>
    <w:p w:rsidR="000F175B" w:rsidRPr="000F175B" w:rsidRDefault="000F175B" w:rsidP="00651E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p w:rsidR="000F175B" w:rsidRPr="000F175B" w:rsidRDefault="000F175B" w:rsidP="00651EC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4.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учёта обходов здания и территории школы.</w:t>
      </w:r>
    </w:p>
    <w:p w:rsidR="000F175B" w:rsidRPr="000F175B" w:rsidRDefault="000F175B" w:rsidP="00651EC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tbl>
      <w:tblPr>
        <w:tblW w:w="0" w:type="auto"/>
        <w:jc w:val="center"/>
        <w:tblCellSpacing w:w="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1595"/>
        <w:gridCol w:w="1595"/>
        <w:gridCol w:w="1595"/>
        <w:gridCol w:w="2052"/>
        <w:gridCol w:w="1595"/>
        <w:gridCol w:w="1596"/>
      </w:tblGrid>
      <w:tr w:rsidR="000F175B" w:rsidRPr="000F175B" w:rsidTr="003D3FBB">
        <w:trPr>
          <w:tblCellSpacing w:w="0" w:type="dxa"/>
          <w:jc w:val="center"/>
        </w:trPr>
        <w:tc>
          <w:tcPr>
            <w:tcW w:w="159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п./п.</w:t>
            </w:r>
          </w:p>
        </w:tc>
        <w:tc>
          <w:tcPr>
            <w:tcW w:w="159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проверки</w:t>
            </w:r>
          </w:p>
        </w:tc>
        <w:tc>
          <w:tcPr>
            <w:tcW w:w="159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Фамилия, должность лица, осуществлявшего проверку</w:t>
            </w:r>
          </w:p>
        </w:tc>
        <w:tc>
          <w:tcPr>
            <w:tcW w:w="159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Выявленные нарушения и недостатки</w:t>
            </w:r>
          </w:p>
        </w:tc>
        <w:tc>
          <w:tcPr>
            <w:tcW w:w="1596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Кому и когда передана информация о выявленных нарушениях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5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1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2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 3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 4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 5</w:t>
            </w:r>
          </w:p>
        </w:tc>
        <w:tc>
          <w:tcPr>
            <w:tcW w:w="15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 6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59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5E741A" w:rsidRDefault="005E741A" w:rsidP="00651EC7">
      <w:pPr>
        <w:spacing w:after="0" w:line="240" w:lineRule="auto"/>
        <w:ind w:left="1637" w:hanging="360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</w:pP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5.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приёма и выдачи ключей.</w:t>
      </w:r>
    </w:p>
    <w:p w:rsidR="000F175B" w:rsidRPr="000F175B" w:rsidRDefault="000F175B" w:rsidP="00651EC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tbl>
      <w:tblPr>
        <w:tblW w:w="0" w:type="auto"/>
        <w:tblCellSpacing w:w="0" w:type="dxa"/>
        <w:tblInd w:w="2062" w:type="dxa"/>
        <w:tblCellMar>
          <w:left w:w="0" w:type="dxa"/>
          <w:right w:w="0" w:type="dxa"/>
        </w:tblCellMar>
        <w:tblLook w:val="04A0"/>
      </w:tblPr>
      <w:tblGrid>
        <w:gridCol w:w="1482"/>
        <w:gridCol w:w="1157"/>
        <w:gridCol w:w="989"/>
        <w:gridCol w:w="1597"/>
        <w:gridCol w:w="1597"/>
        <w:gridCol w:w="978"/>
        <w:gridCol w:w="1248"/>
        <w:gridCol w:w="1475"/>
      </w:tblGrid>
      <w:tr w:rsidR="000F175B" w:rsidRPr="000F175B" w:rsidTr="003D3FBB">
        <w:trPr>
          <w:tblCellSpacing w:w="0" w:type="dxa"/>
        </w:trPr>
        <w:tc>
          <w:tcPr>
            <w:tcW w:w="148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115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кабинета</w:t>
            </w:r>
          </w:p>
        </w:tc>
        <w:tc>
          <w:tcPr>
            <w:tcW w:w="989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выдачи ключа</w:t>
            </w:r>
          </w:p>
        </w:tc>
        <w:tc>
          <w:tcPr>
            <w:tcW w:w="159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лица, получившего ключ</w:t>
            </w:r>
          </w:p>
        </w:tc>
        <w:tc>
          <w:tcPr>
            <w:tcW w:w="159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 лица, получившего ключ</w:t>
            </w:r>
          </w:p>
        </w:tc>
        <w:tc>
          <w:tcPr>
            <w:tcW w:w="97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приёма ключа</w:t>
            </w:r>
          </w:p>
        </w:tc>
        <w:tc>
          <w:tcPr>
            <w:tcW w:w="124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лица. Сдавшего ключ</w:t>
            </w:r>
          </w:p>
        </w:tc>
        <w:tc>
          <w:tcPr>
            <w:tcW w:w="147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лица, принявшего ключ</w:t>
            </w:r>
          </w:p>
        </w:tc>
      </w:tr>
      <w:tr w:rsidR="000F175B" w:rsidRPr="000F175B" w:rsidTr="003D3FBB">
        <w:trPr>
          <w:tblCellSpacing w:w="0" w:type="dxa"/>
        </w:trPr>
        <w:tc>
          <w:tcPr>
            <w:tcW w:w="148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 1</w:t>
            </w:r>
          </w:p>
        </w:tc>
        <w:tc>
          <w:tcPr>
            <w:tcW w:w="11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2</w:t>
            </w:r>
          </w:p>
        </w:tc>
        <w:tc>
          <w:tcPr>
            <w:tcW w:w="9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3</w:t>
            </w:r>
          </w:p>
        </w:tc>
        <w:tc>
          <w:tcPr>
            <w:tcW w:w="1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4</w:t>
            </w:r>
          </w:p>
        </w:tc>
        <w:tc>
          <w:tcPr>
            <w:tcW w:w="1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5</w:t>
            </w:r>
          </w:p>
        </w:tc>
        <w:tc>
          <w:tcPr>
            <w:tcW w:w="9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6</w:t>
            </w:r>
          </w:p>
        </w:tc>
        <w:tc>
          <w:tcPr>
            <w:tcW w:w="124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7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 8</w:t>
            </w:r>
          </w:p>
        </w:tc>
      </w:tr>
      <w:tr w:rsidR="000F175B" w:rsidRPr="000F175B" w:rsidTr="003D3FBB">
        <w:trPr>
          <w:tblCellSpacing w:w="0" w:type="dxa"/>
        </w:trPr>
        <w:tc>
          <w:tcPr>
            <w:tcW w:w="148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9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6.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приёма и сдачи под охрану помещений и хранилищ.</w:t>
      </w:r>
    </w:p>
    <w:p w:rsidR="000F175B" w:rsidRPr="000F175B" w:rsidRDefault="000F175B" w:rsidP="00651EC7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tbl>
      <w:tblPr>
        <w:tblW w:w="15735" w:type="dxa"/>
        <w:jc w:val="center"/>
        <w:tblCellSpacing w:w="0" w:type="dxa"/>
        <w:tblInd w:w="-4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38"/>
        <w:gridCol w:w="1690"/>
        <w:gridCol w:w="885"/>
        <w:gridCol w:w="1398"/>
        <w:gridCol w:w="1398"/>
        <w:gridCol w:w="1507"/>
        <w:gridCol w:w="718"/>
        <w:gridCol w:w="1690"/>
        <w:gridCol w:w="1198"/>
        <w:gridCol w:w="1763"/>
        <w:gridCol w:w="1763"/>
        <w:gridCol w:w="987"/>
      </w:tblGrid>
      <w:tr w:rsidR="000F175B" w:rsidRPr="000F175B" w:rsidTr="003D3FBB">
        <w:trPr>
          <w:tblCellSpacing w:w="0" w:type="dxa"/>
          <w:jc w:val="center"/>
        </w:trPr>
        <w:tc>
          <w:tcPr>
            <w:tcW w:w="738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169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или наименование помещения</w:t>
            </w:r>
          </w:p>
        </w:tc>
        <w:tc>
          <w:tcPr>
            <w:tcW w:w="88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сдачи</w:t>
            </w:r>
          </w:p>
        </w:tc>
        <w:tc>
          <w:tcPr>
            <w:tcW w:w="139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сдающего помещение</w:t>
            </w:r>
          </w:p>
        </w:tc>
        <w:tc>
          <w:tcPr>
            <w:tcW w:w="139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сдающего помещение</w:t>
            </w:r>
          </w:p>
        </w:tc>
        <w:tc>
          <w:tcPr>
            <w:tcW w:w="150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Примечание</w:t>
            </w:r>
          </w:p>
        </w:tc>
        <w:tc>
          <w:tcPr>
            <w:tcW w:w="71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</w:tc>
        <w:tc>
          <w:tcPr>
            <w:tcW w:w="1690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 или наименование помещения</w:t>
            </w:r>
          </w:p>
        </w:tc>
        <w:tc>
          <w:tcPr>
            <w:tcW w:w="1198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Время вскрытия</w:t>
            </w:r>
          </w:p>
        </w:tc>
        <w:tc>
          <w:tcPr>
            <w:tcW w:w="176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вскрывающего помещение</w:t>
            </w:r>
          </w:p>
        </w:tc>
        <w:tc>
          <w:tcPr>
            <w:tcW w:w="176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Фамилия вскрывающего помещение</w:t>
            </w:r>
          </w:p>
        </w:tc>
        <w:tc>
          <w:tcPr>
            <w:tcW w:w="98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Примечание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73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2</w:t>
            </w:r>
          </w:p>
        </w:tc>
        <w:tc>
          <w:tcPr>
            <w:tcW w:w="8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 3</w:t>
            </w:r>
          </w:p>
        </w:tc>
        <w:tc>
          <w:tcPr>
            <w:tcW w:w="13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 4</w:t>
            </w:r>
          </w:p>
        </w:tc>
        <w:tc>
          <w:tcPr>
            <w:tcW w:w="13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5</w:t>
            </w:r>
          </w:p>
        </w:tc>
        <w:tc>
          <w:tcPr>
            <w:tcW w:w="1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 6</w:t>
            </w:r>
          </w:p>
        </w:tc>
        <w:tc>
          <w:tcPr>
            <w:tcW w:w="7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7</w:t>
            </w:r>
          </w:p>
        </w:tc>
        <w:tc>
          <w:tcPr>
            <w:tcW w:w="16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 8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 9</w:t>
            </w:r>
          </w:p>
        </w:tc>
        <w:tc>
          <w:tcPr>
            <w:tcW w:w="17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10</w:t>
            </w:r>
          </w:p>
        </w:tc>
        <w:tc>
          <w:tcPr>
            <w:tcW w:w="17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11</w:t>
            </w:r>
          </w:p>
        </w:tc>
        <w:tc>
          <w:tcPr>
            <w:tcW w:w="9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 12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738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  </w:t>
      </w:r>
    </w:p>
    <w:p w:rsidR="000F175B" w:rsidRPr="005E741A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7.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технического обслуживания тревожной кнопки.</w:t>
      </w:r>
    </w:p>
    <w:p w:rsidR="000F175B" w:rsidRPr="000F175B" w:rsidRDefault="000F175B" w:rsidP="00651EC7">
      <w:pPr>
        <w:spacing w:after="0" w:line="240" w:lineRule="auto"/>
        <w:ind w:left="127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b/>
          <w:bCs/>
          <w:i/>
          <w:iCs/>
          <w:sz w:val="24"/>
          <w:lang w:eastAsia="ru-RU"/>
        </w:rPr>
        <w:t>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392"/>
        <w:gridCol w:w="2393"/>
        <w:gridCol w:w="2393"/>
        <w:gridCol w:w="2393"/>
      </w:tblGrid>
      <w:tr w:rsidR="000F175B" w:rsidRPr="000F175B" w:rsidTr="003D3FBB">
        <w:trPr>
          <w:tblCellSpacing w:w="0" w:type="dxa"/>
          <w:jc w:val="center"/>
        </w:trPr>
        <w:tc>
          <w:tcPr>
            <w:tcW w:w="2392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  Дата</w:t>
            </w:r>
          </w:p>
        </w:tc>
        <w:tc>
          <w:tcPr>
            <w:tcW w:w="23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 проверяющего</w:t>
            </w:r>
          </w:p>
        </w:tc>
        <w:tc>
          <w:tcPr>
            <w:tcW w:w="23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Кто проверил прохождение сигнала</w:t>
            </w:r>
          </w:p>
        </w:tc>
        <w:tc>
          <w:tcPr>
            <w:tcW w:w="2393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проверяющего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239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  1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   2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  3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  4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2392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2393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0F175B" w:rsidRPr="000F175B" w:rsidRDefault="000F175B" w:rsidP="00651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75B">
        <w:rPr>
          <w:rFonts w:ascii="Times New Roman" w:eastAsia="Times New Roman" w:hAnsi="Times New Roman" w:cs="Times New Roman"/>
          <w:sz w:val="24"/>
          <w:lang w:eastAsia="ru-RU"/>
        </w:rPr>
        <w:t> </w:t>
      </w:r>
    </w:p>
    <w:p w:rsidR="000F175B" w:rsidRDefault="000F175B" w:rsidP="003D3FBB">
      <w:pPr>
        <w:spacing w:after="0" w:line="240" w:lineRule="auto"/>
        <w:ind w:left="1637" w:hanging="360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</w:pP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8.</w:t>
      </w:r>
      <w:r w:rsidRPr="005E741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E741A">
        <w:rPr>
          <w:rFonts w:ascii="Times New Roman" w:eastAsia="Times New Roman" w:hAnsi="Times New Roman" w:cs="Times New Roman"/>
          <w:b/>
          <w:bCs/>
          <w:iCs/>
          <w:sz w:val="24"/>
          <w:lang w:eastAsia="ru-RU"/>
        </w:rPr>
        <w:t>Журнал полученных и отданных распоряжений (сигналов).</w:t>
      </w:r>
    </w:p>
    <w:p w:rsidR="005E741A" w:rsidRPr="005E741A" w:rsidRDefault="005E741A" w:rsidP="00651EC7">
      <w:pPr>
        <w:spacing w:after="0" w:line="240" w:lineRule="auto"/>
        <w:ind w:left="1637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1875"/>
        <w:gridCol w:w="1874"/>
        <w:gridCol w:w="1874"/>
        <w:gridCol w:w="1847"/>
      </w:tblGrid>
      <w:tr w:rsidR="000F175B" w:rsidRPr="000F175B" w:rsidTr="003D3FBB">
        <w:trPr>
          <w:tblCellSpacing w:w="0" w:type="dxa"/>
          <w:jc w:val="center"/>
        </w:trPr>
        <w:tc>
          <w:tcPr>
            <w:tcW w:w="1875" w:type="dxa"/>
            <w:tcBorders>
              <w:top w:val="outset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Краткое содержание распоряжения (сигнала)</w:t>
            </w:r>
          </w:p>
        </w:tc>
        <w:tc>
          <w:tcPr>
            <w:tcW w:w="187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Примечания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87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  1</w:t>
            </w:r>
          </w:p>
        </w:tc>
        <w:tc>
          <w:tcPr>
            <w:tcW w:w="187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  2</w:t>
            </w:r>
          </w:p>
        </w:tc>
        <w:tc>
          <w:tcPr>
            <w:tcW w:w="18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3</w:t>
            </w:r>
          </w:p>
        </w:tc>
        <w:tc>
          <w:tcPr>
            <w:tcW w:w="18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4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         5</w:t>
            </w:r>
          </w:p>
        </w:tc>
      </w:tr>
      <w:tr w:rsidR="000F175B" w:rsidRPr="000F175B" w:rsidTr="003D3FBB">
        <w:trPr>
          <w:tblCellSpacing w:w="0" w:type="dxa"/>
          <w:jc w:val="center"/>
        </w:trPr>
        <w:tc>
          <w:tcPr>
            <w:tcW w:w="1875" w:type="dxa"/>
            <w:tcBorders>
              <w:top w:val="nil"/>
              <w:left w:val="outset" w:sz="8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75B" w:rsidRPr="000F175B" w:rsidRDefault="000F175B" w:rsidP="00651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75B">
              <w:rPr>
                <w:rFonts w:ascii="Times New Roman" w:eastAsia="Times New Roman" w:hAnsi="Times New Roman" w:cs="Times New Roman"/>
                <w:sz w:val="24"/>
                <w:lang w:eastAsia="ru-RU"/>
              </w:rPr>
              <w:t> </w:t>
            </w:r>
          </w:p>
        </w:tc>
      </w:tr>
    </w:tbl>
    <w:p w:rsidR="009B4164" w:rsidRDefault="009B4164" w:rsidP="00651EC7">
      <w:pPr>
        <w:spacing w:after="0" w:line="240" w:lineRule="auto"/>
      </w:pPr>
    </w:p>
    <w:sectPr w:rsidR="009B4164" w:rsidSect="00DB52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C59E6"/>
    <w:multiLevelType w:val="multilevel"/>
    <w:tmpl w:val="0A0E2A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28E"/>
    <w:rsid w:val="00011E7C"/>
    <w:rsid w:val="000F175B"/>
    <w:rsid w:val="001165D2"/>
    <w:rsid w:val="0018690E"/>
    <w:rsid w:val="002D44F5"/>
    <w:rsid w:val="0033361D"/>
    <w:rsid w:val="00333972"/>
    <w:rsid w:val="003D3FBB"/>
    <w:rsid w:val="00432D4A"/>
    <w:rsid w:val="00474B11"/>
    <w:rsid w:val="00536EDD"/>
    <w:rsid w:val="00562117"/>
    <w:rsid w:val="00567DA7"/>
    <w:rsid w:val="005C2EC9"/>
    <w:rsid w:val="005E741A"/>
    <w:rsid w:val="0061128C"/>
    <w:rsid w:val="00651EC7"/>
    <w:rsid w:val="00733459"/>
    <w:rsid w:val="00794F9C"/>
    <w:rsid w:val="007A55F5"/>
    <w:rsid w:val="007F028E"/>
    <w:rsid w:val="007F5D1D"/>
    <w:rsid w:val="00872663"/>
    <w:rsid w:val="0090173F"/>
    <w:rsid w:val="009B4164"/>
    <w:rsid w:val="009C305E"/>
    <w:rsid w:val="00A7152B"/>
    <w:rsid w:val="00C17A56"/>
    <w:rsid w:val="00C678B9"/>
    <w:rsid w:val="00C90B37"/>
    <w:rsid w:val="00D52DE1"/>
    <w:rsid w:val="00D61E6A"/>
    <w:rsid w:val="00DB522E"/>
    <w:rsid w:val="00EE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F"/>
  </w:style>
  <w:style w:type="paragraph" w:styleId="1">
    <w:name w:val="heading 1"/>
    <w:basedOn w:val="a"/>
    <w:link w:val="10"/>
    <w:uiPriority w:val="9"/>
    <w:qFormat/>
    <w:rsid w:val="000F1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75B"/>
    <w:rPr>
      <w:b/>
      <w:bCs/>
    </w:rPr>
  </w:style>
  <w:style w:type="character" w:styleId="a5">
    <w:name w:val="Emphasis"/>
    <w:basedOn w:val="a0"/>
    <w:uiPriority w:val="20"/>
    <w:qFormat/>
    <w:rsid w:val="000F175B"/>
    <w:rPr>
      <w:i/>
      <w:iCs/>
    </w:rPr>
  </w:style>
  <w:style w:type="paragraph" w:styleId="a6">
    <w:name w:val="List Paragraph"/>
    <w:basedOn w:val="a"/>
    <w:uiPriority w:val="34"/>
    <w:qFormat/>
    <w:rsid w:val="000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75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112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17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7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75B"/>
    <w:rPr>
      <w:b/>
      <w:bCs/>
    </w:rPr>
  </w:style>
  <w:style w:type="character" w:styleId="a5">
    <w:name w:val="Emphasis"/>
    <w:basedOn w:val="a0"/>
    <w:uiPriority w:val="20"/>
    <w:qFormat/>
    <w:rsid w:val="000F175B"/>
    <w:rPr>
      <w:i/>
      <w:iCs/>
    </w:rPr>
  </w:style>
  <w:style w:type="paragraph" w:styleId="a6">
    <w:name w:val="List Paragraph"/>
    <w:basedOn w:val="a"/>
    <w:uiPriority w:val="34"/>
    <w:qFormat/>
    <w:rsid w:val="000F1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1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1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6118</Words>
  <Characters>34874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2021-12-27T13:00:00Z</cp:lastPrinted>
  <dcterms:created xsi:type="dcterms:W3CDTF">2021-12-23T12:18:00Z</dcterms:created>
  <dcterms:modified xsi:type="dcterms:W3CDTF">2021-12-27T13:01:00Z</dcterms:modified>
</cp:coreProperties>
</file>